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3E4D8">
      <w:pPr>
        <w:shd w:val="clear" w:color="auto" w:fill="FFFFFF"/>
        <w:spacing w:after="0" w:line="240" w:lineRule="auto"/>
        <w:rPr>
          <w:rFonts w:ascii="Times New Roman" w:hAnsi="Times New Roman"/>
          <w:b/>
          <w:sz w:val="28"/>
          <w:szCs w:val="24"/>
        </w:rPr>
      </w:pPr>
    </w:p>
    <w:p w14:paraId="77A9627E">
      <w:pPr>
        <w:shd w:val="clear" w:color="auto" w:fill="FFFFFF"/>
        <w:spacing w:after="0" w:line="240" w:lineRule="auto"/>
        <w:ind w:firstLine="709"/>
        <w:jc w:val="center"/>
        <w:rPr>
          <w:rFonts w:ascii="Times New Roman" w:hAnsi="Times New Roman"/>
          <w:b/>
          <w:sz w:val="28"/>
          <w:szCs w:val="24"/>
        </w:rPr>
      </w:pPr>
    </w:p>
    <w:p w14:paraId="119E7643">
      <w:pPr>
        <w:shd w:val="clear" w:color="auto" w:fill="FFFFFF"/>
        <w:spacing w:after="0" w:line="240" w:lineRule="auto"/>
        <w:ind w:firstLine="709"/>
        <w:jc w:val="center"/>
        <w:rPr>
          <w:rFonts w:ascii="Times New Roman" w:hAnsi="Times New Roman"/>
          <w:b/>
          <w:sz w:val="28"/>
          <w:szCs w:val="24"/>
        </w:rPr>
      </w:pPr>
    </w:p>
    <w:p w14:paraId="18762645">
      <w:pPr>
        <w:shd w:val="clear" w:color="auto" w:fill="FFFFFF"/>
        <w:spacing w:after="0" w:line="240" w:lineRule="auto"/>
        <w:rPr>
          <w:rFonts w:ascii="Times New Roman" w:hAnsi="Times New Roman"/>
          <w:b/>
          <w:sz w:val="28"/>
          <w:szCs w:val="24"/>
        </w:rPr>
      </w:pPr>
    </w:p>
    <w:p w14:paraId="293C8AAD">
      <w:pPr>
        <w:shd w:val="clear" w:color="auto" w:fill="FFFFFF"/>
        <w:spacing w:after="0" w:line="240" w:lineRule="auto"/>
        <w:ind w:firstLine="709"/>
        <w:jc w:val="center"/>
        <w:rPr>
          <w:rFonts w:ascii="Times New Roman" w:hAnsi="Times New Roman"/>
          <w:b/>
          <w:sz w:val="28"/>
          <w:szCs w:val="24"/>
        </w:rPr>
      </w:pPr>
    </w:p>
    <w:p w14:paraId="376C4F3B">
      <w:pPr>
        <w:shd w:val="clear" w:color="auto" w:fill="FFFFFF"/>
        <w:spacing w:after="0" w:line="240" w:lineRule="auto"/>
        <w:ind w:firstLine="709"/>
        <w:jc w:val="center"/>
        <w:rPr>
          <w:rFonts w:ascii="Times New Roman" w:hAnsi="Times New Roman"/>
          <w:b/>
          <w:sz w:val="28"/>
          <w:szCs w:val="24"/>
        </w:rPr>
      </w:pPr>
    </w:p>
    <w:p w14:paraId="7E4E9294">
      <w:pPr>
        <w:shd w:val="clear" w:color="auto" w:fill="FFFFFF"/>
        <w:spacing w:after="0" w:line="240" w:lineRule="auto"/>
        <w:ind w:firstLine="709"/>
        <w:jc w:val="center"/>
        <w:rPr>
          <w:rFonts w:ascii="Times New Roman" w:hAnsi="Times New Roman"/>
          <w:b/>
          <w:sz w:val="28"/>
          <w:szCs w:val="24"/>
        </w:rPr>
      </w:pPr>
    </w:p>
    <w:p w14:paraId="3CAACFEF">
      <w:pPr>
        <w:shd w:val="clear" w:color="auto" w:fill="FFFFFF"/>
        <w:spacing w:after="0" w:line="240" w:lineRule="auto"/>
        <w:ind w:firstLine="709"/>
        <w:jc w:val="center"/>
        <w:rPr>
          <w:rFonts w:ascii="Times New Roman" w:hAnsi="Times New Roman"/>
          <w:b/>
          <w:sz w:val="28"/>
          <w:szCs w:val="24"/>
        </w:rPr>
      </w:pPr>
    </w:p>
    <w:p w14:paraId="14D337BD">
      <w:pPr>
        <w:shd w:val="clear" w:color="auto" w:fill="FFFFFF"/>
        <w:spacing w:after="0" w:line="240" w:lineRule="auto"/>
        <w:ind w:firstLine="709"/>
        <w:jc w:val="center"/>
        <w:rPr>
          <w:rFonts w:ascii="Times New Roman" w:hAnsi="Times New Roman"/>
          <w:b/>
          <w:sz w:val="28"/>
          <w:szCs w:val="24"/>
        </w:rPr>
      </w:pPr>
    </w:p>
    <w:p w14:paraId="07CF678D">
      <w:pPr>
        <w:shd w:val="clear" w:color="auto" w:fill="FFFFFF"/>
        <w:spacing w:after="0" w:line="240" w:lineRule="auto"/>
        <w:ind w:firstLine="709"/>
        <w:jc w:val="center"/>
        <w:rPr>
          <w:rFonts w:ascii="Times New Roman" w:hAnsi="Times New Roman"/>
          <w:b/>
          <w:sz w:val="28"/>
          <w:szCs w:val="24"/>
        </w:rPr>
      </w:pPr>
    </w:p>
    <w:p w14:paraId="61C3DABA">
      <w:pPr>
        <w:shd w:val="clear" w:color="auto" w:fill="FFFFFF"/>
        <w:spacing w:after="0" w:line="240" w:lineRule="auto"/>
        <w:ind w:firstLine="709"/>
        <w:jc w:val="center"/>
        <w:rPr>
          <w:rFonts w:ascii="Times New Roman" w:hAnsi="Times New Roman"/>
          <w:b/>
          <w:sz w:val="28"/>
          <w:szCs w:val="24"/>
        </w:rPr>
      </w:pPr>
    </w:p>
    <w:p w14:paraId="2C55F759">
      <w:pPr>
        <w:shd w:val="clear" w:color="auto" w:fill="FFFFFF"/>
        <w:spacing w:after="0" w:line="240" w:lineRule="auto"/>
        <w:ind w:firstLine="709"/>
        <w:rPr>
          <w:rFonts w:ascii="Times New Roman" w:hAnsi="Times New Roman"/>
          <w:b/>
          <w:sz w:val="28"/>
          <w:szCs w:val="24"/>
        </w:rPr>
      </w:pPr>
      <w:r>
        <w:drawing>
          <wp:inline distT="0" distB="0" distL="114300" distR="114300">
            <wp:extent cx="5807710" cy="9684385"/>
            <wp:effectExtent l="0" t="0" r="2540" b="12065"/>
            <wp:docPr id="1" name="Изобра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2"/>
                    <pic:cNvPicPr>
                      <a:picLocks noChangeAspect="1"/>
                    </pic:cNvPicPr>
                  </pic:nvPicPr>
                  <pic:blipFill>
                    <a:blip r:embed="rId6"/>
                    <a:stretch>
                      <a:fillRect/>
                    </a:stretch>
                  </pic:blipFill>
                  <pic:spPr>
                    <a:xfrm>
                      <a:off x="0" y="0"/>
                      <a:ext cx="5807710" cy="9684385"/>
                    </a:xfrm>
                    <a:prstGeom prst="rect">
                      <a:avLst/>
                    </a:prstGeom>
                    <a:noFill/>
                    <a:ln>
                      <a:noFill/>
                    </a:ln>
                  </pic:spPr>
                </pic:pic>
              </a:graphicData>
            </a:graphic>
          </wp:inline>
        </w:drawing>
      </w:r>
    </w:p>
    <w:p w14:paraId="75135680">
      <w:pPr>
        <w:shd w:val="clear" w:color="auto" w:fill="FFFFFF"/>
        <w:spacing w:after="0" w:line="240" w:lineRule="auto"/>
        <w:ind w:firstLine="709"/>
        <w:jc w:val="center"/>
        <w:rPr>
          <w:rFonts w:ascii="Times New Roman" w:hAnsi="Times New Roman"/>
          <w:b/>
          <w:sz w:val="28"/>
          <w:szCs w:val="24"/>
        </w:rPr>
      </w:pPr>
      <w:r>
        <w:rPr>
          <w:rFonts w:ascii="Times New Roman" w:hAnsi="Times New Roman"/>
          <w:b/>
          <w:sz w:val="28"/>
          <w:szCs w:val="24"/>
        </w:rPr>
        <w:t>Пояснительная записка</w:t>
      </w:r>
    </w:p>
    <w:p w14:paraId="7A8B3A6F">
      <w:pPr>
        <w:shd w:val="clear" w:color="auto" w:fill="FFFFFF"/>
        <w:spacing w:after="0" w:line="240" w:lineRule="auto"/>
        <w:ind w:firstLine="709"/>
        <w:jc w:val="center"/>
        <w:rPr>
          <w:rFonts w:ascii="Times New Roman" w:hAnsi="Times New Roman"/>
          <w:b/>
          <w:sz w:val="28"/>
          <w:szCs w:val="24"/>
        </w:rPr>
      </w:pPr>
    </w:p>
    <w:p w14:paraId="476056A4">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Рабочая программа по учебному предмету «Литературное чтение на родном (русском) языке» разработана на основе </w:t>
      </w:r>
    </w:p>
    <w:p w14:paraId="1F882ADA">
      <w:pPr>
        <w:pStyle w:val="8"/>
        <w:numPr>
          <w:ilvl w:val="0"/>
          <w:numId w:val="1"/>
        </w:numPr>
        <w:shd w:val="clear" w:color="auto" w:fill="FFFFFF"/>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Федерального Закона от 29.12.2012 № 273-ФЗ «Об образовании в Российской Федерации» (в редакции Федерального закона от 03.08.2018 № 317- ФЗ «О внесении изменений в статьи 11 и 14 Федерального закона "Об образовании в Российской Федерации»): часть 5.1 статьи 11. «Федеральные государственные образовательные стандарты и федеральные государственные </w:t>
      </w:r>
      <w:bookmarkStart w:id="0" w:name="_GoBack"/>
      <w:r>
        <w:rPr>
          <w:rFonts w:ascii="Times New Roman" w:hAnsi="Times New Roman"/>
          <w:sz w:val="24"/>
          <w:szCs w:val="24"/>
        </w:rPr>
        <w:t xml:space="preserve">требования. Образовательные стандарты»; части 4 и 6 статьи 14. «Язык образования»; </w:t>
      </w:r>
    </w:p>
    <w:p w14:paraId="3CCE3140">
      <w:pPr>
        <w:pStyle w:val="8"/>
        <w:numPr>
          <w:ilvl w:val="0"/>
          <w:numId w:val="1"/>
        </w:numPr>
        <w:shd w:val="clear" w:color="auto" w:fill="FFFFFF"/>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Приказа Минобрнауки России от 06.10.2009 № 373 «Об утверждении федерального </w:t>
      </w:r>
      <w:bookmarkEnd w:id="0"/>
      <w:r>
        <w:rPr>
          <w:rFonts w:ascii="Times New Roman" w:hAnsi="Times New Roman"/>
          <w:sz w:val="24"/>
          <w:szCs w:val="24"/>
        </w:rPr>
        <w:t>государственного образовательного стандарта начального общего образования» с изменениями и дополнениями от 31.12.2015 № 1576 (п.п. 12.1., 12.2; п. 19.3);</w:t>
      </w:r>
    </w:p>
    <w:p w14:paraId="345CA889">
      <w:pPr>
        <w:pStyle w:val="8"/>
        <w:numPr>
          <w:ilvl w:val="0"/>
          <w:numId w:val="1"/>
        </w:numPr>
        <w:shd w:val="clear" w:color="auto" w:fill="FFFFFF"/>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Письма Минобрнауки России от 09.10.2017 № ТС-945/08 «О реализации прав граждан на получение образования на родном языке»;</w:t>
      </w:r>
    </w:p>
    <w:p w14:paraId="64B1DDBE">
      <w:pPr>
        <w:pStyle w:val="8"/>
        <w:numPr>
          <w:ilvl w:val="0"/>
          <w:numId w:val="1"/>
        </w:numPr>
        <w:shd w:val="clear" w:color="auto" w:fill="FFFFFF"/>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Письма Федеральной службы по надзору в сфере образования и науки от 20 июня 2018 г. № 05-192 «О вопросах изучения родных языков из числа языков народов РФ»;</w:t>
      </w:r>
    </w:p>
    <w:p w14:paraId="267A1117">
      <w:pPr>
        <w:shd w:val="clear" w:color="auto" w:fill="FFFFFF"/>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sz w:val="24"/>
          <w:szCs w:val="24"/>
        </w:rPr>
        <w:t xml:space="preserve">Предмет «Литературное чтение на родном (русском) языке» изучается со 1 по 4 класс. Общий объем в 1 классе – 33 ч (1 ч в неделю). </w:t>
      </w:r>
      <w:r>
        <w:rPr>
          <w:rFonts w:ascii="Times New Roman" w:hAnsi="Times New Roman"/>
          <w:color w:val="000000"/>
          <w:sz w:val="24"/>
          <w:szCs w:val="24"/>
          <w:shd w:val="clear" w:color="auto" w:fill="FFFFFF"/>
        </w:rPr>
        <w:t>При изучении учебного предмета «Литературное чтение на родном (русском) языке»  обучающиеся знакомятся с русским фольклором, классическими произведениями, современной детской литературой.</w:t>
      </w:r>
    </w:p>
    <w:p w14:paraId="261AA61E">
      <w:pPr>
        <w:spacing w:after="0" w:line="240" w:lineRule="auto"/>
        <w:ind w:firstLine="567"/>
        <w:jc w:val="both"/>
        <w:rPr>
          <w:rFonts w:ascii="Times New Roman" w:hAnsi="Times New Roman"/>
          <w:sz w:val="24"/>
          <w:szCs w:val="24"/>
        </w:rPr>
      </w:pPr>
      <w:r>
        <w:rPr>
          <w:rFonts w:ascii="Times New Roman" w:hAnsi="Times New Roman"/>
          <w:b/>
          <w:sz w:val="24"/>
          <w:szCs w:val="24"/>
        </w:rPr>
        <w:t>Рабочая программа ориентирована на учебник:</w:t>
      </w:r>
    </w:p>
    <w:p w14:paraId="76341E55">
      <w:pPr>
        <w:spacing w:after="0" w:line="240" w:lineRule="auto"/>
        <w:ind w:firstLine="567"/>
        <w:jc w:val="both"/>
        <w:rPr>
          <w:rFonts w:ascii="Times New Roman" w:hAnsi="Times New Roman"/>
          <w:b/>
          <w:sz w:val="24"/>
          <w:szCs w:val="24"/>
        </w:rPr>
      </w:pPr>
      <w:r>
        <w:rPr>
          <w:rStyle w:val="4"/>
          <w:rFonts w:ascii="Times New Roman" w:hAnsi="Times New Roman"/>
          <w:b w:val="0"/>
          <w:sz w:val="24"/>
          <w:szCs w:val="24"/>
        </w:rPr>
        <w:t>Азбука в 2х частях \ В. Г. Горецкий, В. А. Кирюшкин</w:t>
      </w:r>
      <w:r>
        <w:rPr>
          <w:rFonts w:ascii="Times New Roman" w:hAnsi="Times New Roman"/>
          <w:sz w:val="24"/>
          <w:szCs w:val="24"/>
        </w:rPr>
        <w:t>–</w:t>
      </w:r>
      <w:r>
        <w:rPr>
          <w:rStyle w:val="4"/>
          <w:rFonts w:ascii="Times New Roman" w:hAnsi="Times New Roman"/>
          <w:b w:val="0"/>
          <w:sz w:val="24"/>
          <w:szCs w:val="24"/>
        </w:rPr>
        <w:t xml:space="preserve"> М.: Просвещение, 2021г. </w:t>
      </w:r>
    </w:p>
    <w:p w14:paraId="360D64E3">
      <w:pPr>
        <w:shd w:val="clear" w:color="auto" w:fill="FFFFFF"/>
        <w:tabs>
          <w:tab w:val="left" w:pos="187"/>
          <w:tab w:val="center" w:pos="7704"/>
          <w:tab w:val="left" w:pos="10214"/>
        </w:tabs>
        <w:spacing w:after="0" w:line="240" w:lineRule="auto"/>
        <w:ind w:firstLine="567"/>
        <w:jc w:val="both"/>
        <w:rPr>
          <w:rFonts w:ascii="Times New Roman" w:hAnsi="Times New Roman"/>
          <w:color w:val="000000"/>
          <w:sz w:val="24"/>
          <w:szCs w:val="24"/>
        </w:rPr>
      </w:pPr>
      <w:r>
        <w:rPr>
          <w:rFonts w:ascii="Times New Roman" w:hAnsi="Times New Roman"/>
          <w:sz w:val="24"/>
          <w:szCs w:val="24"/>
        </w:rPr>
        <w:t>Литературное чтение. Учебник. 1 класс. Л. Ф. Климанова, В. Г. Горецкий, М. В. Голованова, Л. А. Виноградская, М. В. Бойкина – М.: Просвещение, 2015г.</w:t>
      </w:r>
    </w:p>
    <w:p w14:paraId="11E757F6">
      <w:pPr>
        <w:shd w:val="clear" w:color="auto" w:fill="FFFFFF"/>
        <w:spacing w:after="0" w:line="240" w:lineRule="auto"/>
        <w:ind w:firstLine="567"/>
        <w:jc w:val="both"/>
        <w:rPr>
          <w:rFonts w:ascii="Times New Roman" w:hAnsi="Times New Roman"/>
          <w:sz w:val="24"/>
          <w:szCs w:val="24"/>
        </w:rPr>
      </w:pPr>
      <w:r>
        <w:rPr>
          <w:rFonts w:ascii="Times New Roman" w:hAnsi="Times New Roman"/>
          <w:b/>
          <w:bCs/>
          <w:sz w:val="24"/>
          <w:szCs w:val="24"/>
        </w:rPr>
        <w:t xml:space="preserve">Срок реализации рабочей программы: </w:t>
      </w:r>
      <w:r>
        <w:rPr>
          <w:rFonts w:ascii="Times New Roman" w:hAnsi="Times New Roman"/>
          <w:bCs/>
          <w:sz w:val="24"/>
          <w:szCs w:val="24"/>
        </w:rPr>
        <w:t>2021- 2022 учебный год.</w:t>
      </w:r>
    </w:p>
    <w:p w14:paraId="262FE07D">
      <w:pPr>
        <w:pStyle w:val="7"/>
        <w:shd w:val="clear" w:color="auto" w:fill="FFFFFF"/>
        <w:spacing w:before="0" w:beforeAutospacing="0" w:after="0" w:afterAutospacing="0"/>
        <w:ind w:firstLine="567"/>
        <w:jc w:val="both"/>
        <w:rPr>
          <w:color w:val="000000"/>
        </w:rPr>
      </w:pPr>
      <w:r>
        <w:rPr>
          <w:color w:val="000000"/>
        </w:rPr>
        <w:t xml:space="preserve">Изучение родного языка и литературы в начальных классах </w:t>
      </w:r>
      <w:r>
        <w:t>–</w:t>
      </w:r>
      <w:r>
        <w:rPr>
          <w:color w:val="000000"/>
        </w:rPr>
        <w:t xml:space="preserve">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14:paraId="2BE341CA">
      <w:pPr>
        <w:pStyle w:val="7"/>
        <w:shd w:val="clear" w:color="auto" w:fill="FFFFFF"/>
        <w:spacing w:before="0" w:beforeAutospacing="0" w:after="0" w:afterAutospacing="0"/>
        <w:ind w:firstLine="567"/>
        <w:jc w:val="both"/>
        <w:rPr>
          <w:color w:val="000000"/>
        </w:rPr>
      </w:pPr>
      <w:r>
        <w:rPr>
          <w:b/>
          <w:bCs/>
          <w:color w:val="000000"/>
        </w:rPr>
        <w:t>Цель рабочей программы</w:t>
      </w:r>
      <w:r>
        <w:rPr>
          <w:color w:val="000000"/>
        </w:rPr>
        <w:t> – конкретизация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 ознакомление обучающихся с лексико-грамматическими разрядами слов, словообразованием, нормами литературного произношения, орфографией, синтаксическим строем родного языка.</w:t>
      </w:r>
    </w:p>
    <w:p w14:paraId="635F6A66">
      <w:pPr>
        <w:pStyle w:val="7"/>
        <w:shd w:val="clear" w:color="auto" w:fill="FFFFFF"/>
        <w:spacing w:before="0" w:beforeAutospacing="0" w:after="0" w:afterAutospacing="0"/>
        <w:ind w:firstLine="567"/>
        <w:jc w:val="both"/>
        <w:rPr>
          <w:color w:val="000000"/>
        </w:rPr>
      </w:pPr>
      <w:r>
        <w:rPr>
          <w:b/>
          <w:bCs/>
          <w:color w:val="000000"/>
        </w:rPr>
        <w:t>Задачи обучения:</w:t>
      </w:r>
    </w:p>
    <w:p w14:paraId="7DF2183A">
      <w:pPr>
        <w:pStyle w:val="7"/>
        <w:numPr>
          <w:ilvl w:val="0"/>
          <w:numId w:val="2"/>
        </w:numPr>
        <w:shd w:val="clear" w:color="auto" w:fill="FFFFFF"/>
        <w:spacing w:before="0" w:beforeAutospacing="0" w:after="0" w:afterAutospacing="0"/>
        <w:ind w:left="0" w:firstLine="567"/>
        <w:jc w:val="both"/>
        <w:rPr>
          <w:color w:val="000000"/>
        </w:rPr>
      </w:pPr>
      <w:r>
        <w:rPr>
          <w:color w:val="000000"/>
        </w:rPr>
        <w:t>расширение читательского кругозора обучающихся;</w:t>
      </w:r>
    </w:p>
    <w:p w14:paraId="3C339D16">
      <w:pPr>
        <w:pStyle w:val="7"/>
        <w:numPr>
          <w:ilvl w:val="0"/>
          <w:numId w:val="2"/>
        </w:numPr>
        <w:shd w:val="clear" w:color="auto" w:fill="FFFFFF"/>
        <w:spacing w:before="0" w:beforeAutospacing="0" w:after="0" w:afterAutospacing="0"/>
        <w:ind w:left="0" w:firstLine="567"/>
        <w:jc w:val="both"/>
        <w:rPr>
          <w:color w:val="000000"/>
        </w:rPr>
      </w:pPr>
      <w:r>
        <w:rPr>
          <w:color w:val="000000"/>
        </w:rPr>
        <w:t>овладение речевой деятельностью в разных ее видах (чтение, письмо, говорение, слушание);</w:t>
      </w:r>
    </w:p>
    <w:p w14:paraId="78B9BBCB">
      <w:pPr>
        <w:pStyle w:val="7"/>
        <w:numPr>
          <w:ilvl w:val="0"/>
          <w:numId w:val="3"/>
        </w:numPr>
        <w:shd w:val="clear" w:color="auto" w:fill="FFFFFF"/>
        <w:spacing w:before="0" w:beforeAutospacing="0" w:after="0" w:afterAutospacing="0"/>
        <w:ind w:left="0" w:firstLine="567"/>
        <w:jc w:val="both"/>
        <w:rPr>
          <w:color w:val="000000"/>
        </w:rPr>
      </w:pPr>
      <w:r>
        <w:rPr>
          <w:color w:val="000000"/>
        </w:rPr>
        <w:t>формирование речевых умений, обеспечивающих восприятие,</w:t>
      </w:r>
    </w:p>
    <w:p w14:paraId="2C5D6ECD">
      <w:pPr>
        <w:pStyle w:val="7"/>
        <w:numPr>
          <w:ilvl w:val="0"/>
          <w:numId w:val="3"/>
        </w:numPr>
        <w:shd w:val="clear" w:color="auto" w:fill="FFFFFF"/>
        <w:spacing w:before="0" w:beforeAutospacing="0" w:after="0" w:afterAutospacing="0"/>
        <w:ind w:left="0" w:firstLine="567"/>
        <w:jc w:val="both"/>
        <w:rPr>
          <w:color w:val="000000"/>
        </w:rPr>
      </w:pPr>
      <w:r>
        <w:rPr>
          <w:color w:val="000000"/>
        </w:rPr>
        <w:t>воспроизведение и создание высказываний в устной и письменной форме;</w:t>
      </w:r>
      <w:r>
        <w:rPr>
          <w:b/>
          <w:bCs/>
          <w:color w:val="000000"/>
        </w:rPr>
        <w:t> </w:t>
      </w:r>
    </w:p>
    <w:p w14:paraId="15611432">
      <w:pPr>
        <w:pStyle w:val="7"/>
        <w:numPr>
          <w:ilvl w:val="0"/>
          <w:numId w:val="3"/>
        </w:numPr>
        <w:shd w:val="clear" w:color="auto" w:fill="FFFFFF"/>
        <w:spacing w:before="0" w:beforeAutospacing="0" w:after="0" w:afterAutospacing="0"/>
        <w:ind w:left="0" w:firstLine="567"/>
        <w:jc w:val="both"/>
        <w:rPr>
          <w:color w:val="000000"/>
        </w:rPr>
      </w:pPr>
      <w:r>
        <w:rPr>
          <w:color w:val="000000"/>
        </w:rPr>
        <w:t>обогащение словарного запаса, умение пользоваться словарями разных типов;</w:t>
      </w:r>
      <w:r>
        <w:rPr>
          <w:b/>
          <w:bCs/>
          <w:color w:val="000000"/>
        </w:rPr>
        <w:t> </w:t>
      </w:r>
    </w:p>
    <w:p w14:paraId="451A8A49">
      <w:pPr>
        <w:pStyle w:val="7"/>
        <w:numPr>
          <w:ilvl w:val="0"/>
          <w:numId w:val="3"/>
        </w:numPr>
        <w:shd w:val="clear" w:color="auto" w:fill="FFFFFF"/>
        <w:spacing w:before="0" w:beforeAutospacing="0" w:after="0" w:afterAutospacing="0"/>
        <w:ind w:left="0" w:firstLine="567"/>
        <w:jc w:val="both"/>
        <w:rPr>
          <w:color w:val="000000"/>
        </w:rPr>
      </w:pPr>
      <w:r>
        <w:rPr>
          <w:color w:val="000000"/>
        </w:rPr>
        <w:t>эстетическое, эмоциональное, нравственное развитие школьника;</w:t>
      </w:r>
      <w:r>
        <w:rPr>
          <w:b/>
          <w:bCs/>
          <w:color w:val="000000"/>
        </w:rPr>
        <w:t> </w:t>
      </w:r>
    </w:p>
    <w:p w14:paraId="23961724">
      <w:pPr>
        <w:pStyle w:val="7"/>
        <w:numPr>
          <w:ilvl w:val="0"/>
          <w:numId w:val="3"/>
        </w:numPr>
        <w:shd w:val="clear" w:color="auto" w:fill="FFFFFF"/>
        <w:spacing w:before="0" w:beforeAutospacing="0" w:after="0" w:afterAutospacing="0"/>
        <w:ind w:left="0" w:firstLine="567"/>
        <w:jc w:val="both"/>
        <w:rPr>
          <w:color w:val="000000"/>
        </w:rPr>
      </w:pPr>
      <w:r>
        <w:rPr>
          <w:color w:val="000000"/>
        </w:rPr>
        <w:t>пробуждение познавательного интереса к родному слову, стремления совершенствовать свою речь.</w:t>
      </w:r>
    </w:p>
    <w:p w14:paraId="6C88F454">
      <w:pPr>
        <w:pStyle w:val="7"/>
        <w:shd w:val="clear" w:color="auto" w:fill="FFFFFF"/>
        <w:spacing w:before="0" w:beforeAutospacing="0" w:after="0" w:afterAutospacing="0"/>
        <w:ind w:firstLine="567"/>
        <w:jc w:val="both"/>
        <w:rPr>
          <w:color w:val="000000"/>
        </w:rPr>
      </w:pPr>
      <w:r>
        <w:rPr>
          <w:color w:val="000000"/>
        </w:rPr>
        <w:t>Наряду с этими задачами на занятиях решаются и специальные задачи, направленные на коррекцию умственной деятельности школьников.</w:t>
      </w:r>
    </w:p>
    <w:p w14:paraId="16A6D387">
      <w:pPr>
        <w:pStyle w:val="7"/>
        <w:shd w:val="clear" w:color="auto" w:fill="FFFFFF"/>
        <w:spacing w:before="0" w:beforeAutospacing="0" w:after="0" w:afterAutospacing="0"/>
        <w:ind w:firstLine="567"/>
        <w:jc w:val="center"/>
        <w:rPr>
          <w:color w:val="000000"/>
        </w:rPr>
      </w:pPr>
    </w:p>
    <w:p w14:paraId="3504ACD6">
      <w:pPr>
        <w:pStyle w:val="7"/>
        <w:shd w:val="clear" w:color="auto" w:fill="FFFFFF"/>
        <w:spacing w:before="0" w:beforeAutospacing="0" w:after="0" w:afterAutospacing="0"/>
        <w:ind w:firstLine="567"/>
        <w:jc w:val="center"/>
        <w:rPr>
          <w:b/>
          <w:bCs/>
          <w:color w:val="000000"/>
          <w:sz w:val="28"/>
        </w:rPr>
      </w:pPr>
      <w:r>
        <w:rPr>
          <w:b/>
          <w:bCs/>
          <w:color w:val="000000"/>
          <w:sz w:val="28"/>
        </w:rPr>
        <w:t>Общая характеристика учебного предмета</w:t>
      </w:r>
    </w:p>
    <w:p w14:paraId="15AFCC15">
      <w:pPr>
        <w:pStyle w:val="7"/>
        <w:shd w:val="clear" w:color="auto" w:fill="FFFFFF"/>
        <w:spacing w:before="0" w:beforeAutospacing="0" w:after="0" w:afterAutospacing="0"/>
        <w:ind w:firstLine="567"/>
        <w:jc w:val="center"/>
        <w:rPr>
          <w:color w:val="000000"/>
        </w:rPr>
      </w:pPr>
    </w:p>
    <w:p w14:paraId="297DC482">
      <w:pPr>
        <w:pStyle w:val="7"/>
        <w:shd w:val="clear" w:color="auto" w:fill="FFFFFF"/>
        <w:spacing w:before="0" w:beforeAutospacing="0" w:after="0" w:afterAutospacing="0"/>
        <w:ind w:firstLine="567"/>
        <w:jc w:val="both"/>
        <w:rPr>
          <w:color w:val="000000"/>
        </w:rPr>
      </w:pPr>
      <w:r>
        <w:rPr>
          <w:color w:val="000000"/>
        </w:rPr>
        <w:t>Введение детей в мир языка начинается со знакомства со словом, его значением, с осмысления его номинативной функции в различных коммуникативно-речевых ситуациях, с различения в слове его содержания (значения) и формы (фонетической и графической). Происходит знакомство обучающихся с доступными их возрасту художественными произведениями, духовно-нравственное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 Ориентация учащихся на моральные нормы развивает у них умение соотносить свои поступки с этическими принципами поведения культурного человека, формирует навыки доброжелательного сотрудничества.</w:t>
      </w:r>
    </w:p>
    <w:p w14:paraId="1CFCF5DA">
      <w:pPr>
        <w:pStyle w:val="7"/>
        <w:shd w:val="clear" w:color="auto" w:fill="FFFFFF"/>
        <w:spacing w:before="0" w:beforeAutospacing="0" w:after="0" w:afterAutospacing="0"/>
        <w:ind w:firstLine="567"/>
        <w:jc w:val="both"/>
        <w:rPr>
          <w:color w:val="000000"/>
        </w:rPr>
      </w:pPr>
      <w:r>
        <w:rPr>
          <w:color w:val="000000"/>
        </w:rPr>
        <w:t>Важнейшим аспектом является формирование навыка чтения и других видов речевой деятельности учащихся. Они овладевают осознанным и выразительным чтением, чтением текстов про себя, учатся ориентироваться в книге, использовать еѐ для расширения своих знаний об окружающем мире. Знакомство учащихся с доступными их возрасту художественными произведениями, духовно-нравственное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 Ориентация учащихся на моральные нормы развивает у них умение соотносить свои поступки с этическими принципами поведения культурного человека, формирует навыки доброжелательного сотрудничества.</w:t>
      </w:r>
    </w:p>
    <w:p w14:paraId="6279D279">
      <w:pPr>
        <w:pStyle w:val="7"/>
        <w:shd w:val="clear" w:color="auto" w:fill="FFFFFF"/>
        <w:spacing w:before="0" w:beforeAutospacing="0" w:after="0" w:afterAutospacing="0"/>
        <w:ind w:firstLine="567"/>
        <w:jc w:val="both"/>
        <w:rPr>
          <w:color w:val="000000"/>
        </w:rPr>
      </w:pPr>
      <w:r>
        <w:rPr>
          <w:color w:val="000000"/>
        </w:rPr>
        <w:t>Систематический курс литературного чтения на родном языке представлен в программе следующими содержательными линиями:</w:t>
      </w:r>
    </w:p>
    <w:p w14:paraId="474A6437">
      <w:pPr>
        <w:pStyle w:val="7"/>
        <w:numPr>
          <w:ilvl w:val="0"/>
          <w:numId w:val="4"/>
        </w:numPr>
        <w:shd w:val="clear" w:color="auto" w:fill="FFFFFF"/>
        <w:spacing w:before="0" w:beforeAutospacing="0" w:after="0" w:afterAutospacing="0"/>
        <w:ind w:left="0" w:firstLine="567"/>
        <w:jc w:val="both"/>
        <w:rPr>
          <w:color w:val="000000"/>
        </w:rPr>
      </w:pPr>
      <w:r>
        <w:rPr>
          <w:color w:val="000000"/>
        </w:rPr>
        <w:t>развитие речи,</w:t>
      </w:r>
    </w:p>
    <w:p w14:paraId="095C3393">
      <w:pPr>
        <w:pStyle w:val="7"/>
        <w:numPr>
          <w:ilvl w:val="0"/>
          <w:numId w:val="4"/>
        </w:numPr>
        <w:shd w:val="clear" w:color="auto" w:fill="FFFFFF"/>
        <w:spacing w:before="0" w:beforeAutospacing="0" w:after="0" w:afterAutospacing="0"/>
        <w:ind w:left="0" w:firstLine="567"/>
        <w:jc w:val="both"/>
        <w:rPr>
          <w:color w:val="000000"/>
        </w:rPr>
      </w:pPr>
      <w:r>
        <w:rPr>
          <w:color w:val="000000"/>
        </w:rPr>
        <w:t>произведения устного творчества народов России;</w:t>
      </w:r>
    </w:p>
    <w:p w14:paraId="0FBF0EF7">
      <w:pPr>
        <w:pStyle w:val="7"/>
        <w:numPr>
          <w:ilvl w:val="0"/>
          <w:numId w:val="4"/>
        </w:numPr>
        <w:shd w:val="clear" w:color="auto" w:fill="FFFFFF"/>
        <w:spacing w:before="0" w:beforeAutospacing="0" w:after="0" w:afterAutospacing="0"/>
        <w:ind w:left="0" w:firstLine="567"/>
        <w:jc w:val="both"/>
        <w:rPr>
          <w:color w:val="000000"/>
        </w:rPr>
      </w:pPr>
      <w:r>
        <w:rPr>
          <w:color w:val="000000"/>
        </w:rPr>
        <w:t>произведения классиков отечественной литературы и современных писателей России;</w:t>
      </w:r>
    </w:p>
    <w:p w14:paraId="088D4159">
      <w:pPr>
        <w:pStyle w:val="7"/>
        <w:numPr>
          <w:ilvl w:val="0"/>
          <w:numId w:val="4"/>
        </w:numPr>
        <w:shd w:val="clear" w:color="auto" w:fill="FFFFFF"/>
        <w:spacing w:before="0" w:beforeAutospacing="0" w:after="0" w:afterAutospacing="0"/>
        <w:ind w:left="0" w:firstLine="567"/>
        <w:jc w:val="both"/>
        <w:rPr>
          <w:color w:val="000000"/>
        </w:rPr>
      </w:pPr>
      <w:r>
        <w:rPr>
          <w:color w:val="000000"/>
        </w:rPr>
        <w:t>все основные литературные жанры: сказки, стихи, рассказы, басни, драматические произведения.</w:t>
      </w:r>
    </w:p>
    <w:p w14:paraId="642CD6ED">
      <w:pPr>
        <w:pStyle w:val="7"/>
        <w:shd w:val="clear" w:color="auto" w:fill="FFFFFF"/>
        <w:spacing w:before="0" w:beforeAutospacing="0" w:after="0" w:afterAutospacing="0"/>
        <w:ind w:firstLine="567"/>
        <w:jc w:val="both"/>
        <w:rPr>
          <w:color w:val="000000"/>
        </w:rPr>
      </w:pPr>
      <w:r>
        <w:rPr>
          <w:color w:val="000000"/>
        </w:rPr>
        <w:t>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слове, обеспечивает постепенное возрастание сложности материала и организует формирование коммуникативных умений и навыков.</w:t>
      </w:r>
    </w:p>
    <w:p w14:paraId="7A9B4EC3">
      <w:pPr>
        <w:pStyle w:val="7"/>
        <w:shd w:val="clear" w:color="auto" w:fill="FFFFFF"/>
        <w:spacing w:before="0" w:beforeAutospacing="0" w:after="0" w:afterAutospacing="0"/>
        <w:ind w:firstLine="567"/>
        <w:jc w:val="both"/>
        <w:rPr>
          <w:color w:val="000000"/>
        </w:rPr>
      </w:pPr>
      <w:r>
        <w:rPr>
          <w:color w:val="000000"/>
        </w:rPr>
        <w:t>Программа направлена на формирование у младших школьников представлений о слове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14:paraId="42C59E27">
      <w:pPr>
        <w:pStyle w:val="7"/>
        <w:shd w:val="clear" w:color="auto" w:fill="FFFFFF"/>
        <w:spacing w:before="0" w:beforeAutospacing="0" w:after="0" w:afterAutospacing="0"/>
        <w:ind w:firstLine="567"/>
        <w:jc w:val="both"/>
        <w:rPr>
          <w:color w:val="000000"/>
        </w:rPr>
      </w:pPr>
      <w:r>
        <w:rPr>
          <w:color w:val="000000"/>
        </w:rPr>
        <w:t>На протяжения четырѐх лет обучения меняются приѐмы овладения навыком чтения: сначала идѐт освоение целостных (синтетических) приѐмов чтения в пределах слова и словосочетания (чтения целыми словами); далее формируются приѐмы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приѐмами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14:paraId="46E14412">
      <w:pPr>
        <w:pStyle w:val="7"/>
        <w:shd w:val="clear" w:color="auto" w:fill="FFFFFF"/>
        <w:spacing w:before="0" w:beforeAutospacing="0" w:after="0" w:afterAutospacing="0"/>
        <w:ind w:firstLine="567"/>
        <w:jc w:val="both"/>
        <w:rPr>
          <w:color w:val="000000"/>
        </w:rPr>
      </w:pPr>
      <w:r>
        <w:rPr>
          <w:color w:val="000000"/>
        </w:rPr>
        <w:t>Параллельно с формированием навыка беглого, осознанного чтения ведѐтся целенаправленная работа по развитию умения постигать смысл прочитанного, обобщать и выделять главное. Учащиеся овладевают приѐмами выразительного чтения.</w:t>
      </w:r>
    </w:p>
    <w:p w14:paraId="71B546D1">
      <w:pPr>
        <w:pStyle w:val="7"/>
        <w:shd w:val="clear" w:color="auto" w:fill="FFFFFF"/>
        <w:spacing w:before="0" w:beforeAutospacing="0" w:after="0" w:afterAutospacing="0"/>
        <w:ind w:firstLine="567"/>
        <w:jc w:val="both"/>
        <w:rPr>
          <w:color w:val="000000"/>
        </w:rPr>
      </w:pPr>
      <w:r>
        <w:rPr>
          <w:color w:val="000000"/>
        </w:rPr>
        <w:t>Совершенствование устной речи (умения </w:t>
      </w:r>
      <w:r>
        <w:rPr>
          <w:i/>
          <w:iCs/>
          <w:color w:val="000000"/>
        </w:rPr>
        <w:t>слушать </w:t>
      </w:r>
      <w:r>
        <w:rPr>
          <w:color w:val="000000"/>
        </w:rPr>
        <w:t>и</w:t>
      </w:r>
      <w:r>
        <w:rPr>
          <w:i/>
          <w:iCs/>
          <w:color w:val="000000"/>
        </w:rPr>
        <w:t> говорить</w:t>
      </w:r>
      <w:r>
        <w:rPr>
          <w:color w:val="000000"/>
        </w:rPr>
        <w:t>)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14:paraId="7B911A68">
      <w:pPr>
        <w:pStyle w:val="7"/>
        <w:shd w:val="clear" w:color="auto" w:fill="FFFFFF"/>
        <w:spacing w:before="0" w:beforeAutospacing="0" w:after="0" w:afterAutospacing="0"/>
        <w:ind w:firstLine="567"/>
        <w:jc w:val="both"/>
        <w:rPr>
          <w:color w:val="000000"/>
        </w:rPr>
      </w:pPr>
      <w:r>
        <w:rPr>
          <w:color w:val="000000"/>
        </w:rPr>
        <w:t>Особое место в программе отводится работе с текстом художественного произведения. На уроках литературы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w:t>
      </w:r>
    </w:p>
    <w:p w14:paraId="5E72DCB6">
      <w:pPr>
        <w:pStyle w:val="7"/>
        <w:shd w:val="clear" w:color="auto" w:fill="FFFFFF"/>
        <w:spacing w:before="0" w:beforeAutospacing="0" w:after="0" w:afterAutospacing="0"/>
        <w:ind w:firstLine="567"/>
        <w:jc w:val="both"/>
        <w:rPr>
          <w:color w:val="000000"/>
        </w:rPr>
      </w:pPr>
      <w:r>
        <w:rPr>
          <w:color w:val="000000"/>
        </w:rPr>
        <w:t>Программой предусмотрено целенаправленное формирование первичных навыков работы с информацией. В ходе освоения литературного чтения на родном языке формируются умения, связанные с информационной культурой: читать, эффективно работать с учебной книгой, пользоваться лингвистическими словарями и справочниками. Школьники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w:t>
      </w:r>
    </w:p>
    <w:p w14:paraId="644DC6EE">
      <w:pPr>
        <w:pStyle w:val="7"/>
        <w:shd w:val="clear" w:color="auto" w:fill="FFFFFF"/>
        <w:spacing w:before="0" w:beforeAutospacing="0" w:after="0" w:afterAutospacing="0"/>
        <w:ind w:firstLine="567"/>
        <w:jc w:val="both"/>
        <w:rPr>
          <w:color w:val="000000"/>
        </w:rPr>
      </w:pPr>
      <w:r>
        <w:rPr>
          <w:color w:val="000000"/>
        </w:rPr>
        <w:t>Программа предполагает организацию проектной деятельности, которая способствует включению учащихся в активный познавательный процесс. Проектная деятельность позволяет закрепить, расширить, углубить полученные на уроках знания, создаѐт условия для творческого развития детей, формирования позитивной самооценки, навыков совместной деятельности со взрослыми и сверстниками, умений сотрудничать друг с другом, совместно планировать свои действия, вести поиск и систематизировать нужную информацию.</w:t>
      </w:r>
    </w:p>
    <w:p w14:paraId="37BEB2B2">
      <w:pPr>
        <w:pStyle w:val="7"/>
        <w:shd w:val="clear" w:color="auto" w:fill="FFFFFF"/>
        <w:spacing w:before="0" w:beforeAutospacing="0" w:after="0" w:afterAutospacing="0"/>
        <w:ind w:firstLine="567"/>
        <w:jc w:val="both"/>
        <w:rPr>
          <w:color w:val="000000"/>
        </w:rPr>
      </w:pPr>
      <w:r>
        <w:rPr>
          <w:color w:val="000000"/>
        </w:rPr>
        <w:t>Программа обеспечивает достижение выпускниками начальной школы определенных личностных, метапредметных и предметных результатов.</w:t>
      </w:r>
    </w:p>
    <w:p w14:paraId="6DBBA1BC">
      <w:pPr>
        <w:spacing w:after="0" w:line="240" w:lineRule="auto"/>
        <w:ind w:firstLine="567"/>
        <w:jc w:val="both"/>
        <w:rPr>
          <w:rFonts w:ascii="Times New Roman" w:hAnsi="Times New Roman"/>
          <w:sz w:val="24"/>
          <w:szCs w:val="24"/>
        </w:rPr>
      </w:pPr>
    </w:p>
    <w:p w14:paraId="611EE8F9">
      <w:pPr>
        <w:spacing w:after="0" w:line="240" w:lineRule="auto"/>
        <w:ind w:firstLine="567"/>
        <w:jc w:val="center"/>
        <w:rPr>
          <w:rFonts w:ascii="Times New Roman" w:hAnsi="Times New Roman"/>
          <w:b/>
          <w:sz w:val="24"/>
          <w:szCs w:val="24"/>
        </w:rPr>
      </w:pPr>
      <w:r>
        <w:rPr>
          <w:rFonts w:ascii="Times New Roman" w:hAnsi="Times New Roman"/>
          <w:b/>
          <w:sz w:val="24"/>
          <w:szCs w:val="24"/>
        </w:rPr>
        <w:t>Планируемые результаты освоения учебного курса литературное чтение на родном (русском) языке</w:t>
      </w:r>
    </w:p>
    <w:p w14:paraId="2DB50FD0">
      <w:pPr>
        <w:spacing w:after="0" w:line="240" w:lineRule="auto"/>
        <w:ind w:firstLine="567"/>
        <w:rPr>
          <w:rFonts w:ascii="Times New Roman" w:hAnsi="Times New Roman"/>
          <w:sz w:val="24"/>
          <w:szCs w:val="24"/>
        </w:rPr>
      </w:pPr>
      <w:r>
        <w:rPr>
          <w:rFonts w:ascii="Times New Roman" w:hAnsi="Times New Roman"/>
          <w:sz w:val="24"/>
          <w:szCs w:val="24"/>
        </w:rPr>
        <w:t>В результате освоения программы формируются умения, соответствующие требованиям федерального государственного образовательного стандарта начального общего образования.</w:t>
      </w:r>
    </w:p>
    <w:p w14:paraId="04D4ADE0">
      <w:pPr>
        <w:spacing w:after="0" w:line="240" w:lineRule="auto"/>
        <w:ind w:firstLine="567"/>
        <w:rPr>
          <w:rFonts w:ascii="Times New Roman" w:hAnsi="Times New Roman"/>
          <w:b/>
          <w:i/>
          <w:sz w:val="24"/>
          <w:szCs w:val="24"/>
        </w:rPr>
      </w:pPr>
      <w:r>
        <w:rPr>
          <w:rFonts w:ascii="Times New Roman" w:hAnsi="Times New Roman"/>
          <w:b/>
          <w:i/>
          <w:sz w:val="24"/>
          <w:szCs w:val="24"/>
        </w:rPr>
        <w:t>Предметные умения:</w:t>
      </w:r>
    </w:p>
    <w:p w14:paraId="78B02E78">
      <w:pPr>
        <w:pStyle w:val="8"/>
        <w:numPr>
          <w:ilvl w:val="0"/>
          <w:numId w:val="5"/>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осознавать значимость чтения для личного развития;</w:t>
      </w:r>
    </w:p>
    <w:p w14:paraId="7E7895D8">
      <w:pPr>
        <w:pStyle w:val="8"/>
        <w:numPr>
          <w:ilvl w:val="0"/>
          <w:numId w:val="5"/>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формировать потребность в систематическом чтении;</w:t>
      </w:r>
    </w:p>
    <w:p w14:paraId="6EB68E39">
      <w:pPr>
        <w:spacing w:after="0" w:line="240" w:lineRule="auto"/>
        <w:ind w:firstLine="567"/>
        <w:rPr>
          <w:rFonts w:ascii="Times New Roman" w:hAnsi="Times New Roman"/>
          <w:b/>
          <w:i/>
          <w:sz w:val="24"/>
          <w:szCs w:val="24"/>
        </w:rPr>
      </w:pPr>
      <w:r>
        <w:rPr>
          <w:rFonts w:ascii="Times New Roman" w:hAnsi="Times New Roman"/>
          <w:b/>
          <w:i/>
          <w:sz w:val="24"/>
          <w:szCs w:val="24"/>
        </w:rPr>
        <w:t>Регулятивные умения:</w:t>
      </w:r>
    </w:p>
    <w:p w14:paraId="7E921411">
      <w:pPr>
        <w:pStyle w:val="8"/>
        <w:numPr>
          <w:ilvl w:val="0"/>
          <w:numId w:val="6"/>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уметь работать с книгой, пользуясь алгоритмом учебных действий;</w:t>
      </w:r>
    </w:p>
    <w:p w14:paraId="378F9FB3">
      <w:pPr>
        <w:pStyle w:val="8"/>
        <w:numPr>
          <w:ilvl w:val="0"/>
          <w:numId w:val="6"/>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уметь работать в парах и группах, участвовать в проектной деятельности, литературных играх;</w:t>
      </w:r>
    </w:p>
    <w:p w14:paraId="67548402">
      <w:pPr>
        <w:pStyle w:val="8"/>
        <w:numPr>
          <w:ilvl w:val="0"/>
          <w:numId w:val="6"/>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уметь определять свою роль в общей работе и оценивать свои результаты.</w:t>
      </w:r>
    </w:p>
    <w:p w14:paraId="584E166E">
      <w:pPr>
        <w:spacing w:after="0" w:line="240" w:lineRule="auto"/>
        <w:ind w:firstLine="567"/>
        <w:rPr>
          <w:rFonts w:ascii="Times New Roman" w:hAnsi="Times New Roman"/>
          <w:b/>
          <w:i/>
          <w:sz w:val="24"/>
          <w:szCs w:val="24"/>
        </w:rPr>
      </w:pPr>
      <w:r>
        <w:rPr>
          <w:rFonts w:ascii="Times New Roman" w:hAnsi="Times New Roman"/>
          <w:b/>
          <w:i/>
          <w:sz w:val="24"/>
          <w:szCs w:val="24"/>
        </w:rPr>
        <w:t>Познавательные учебные умения:</w:t>
      </w:r>
    </w:p>
    <w:p w14:paraId="3EB4433B">
      <w:pPr>
        <w:pStyle w:val="8"/>
        <w:numPr>
          <w:ilvl w:val="0"/>
          <w:numId w:val="7"/>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прогнозировать содержание книги до чтения, используя информацию из аппарата книги;</w:t>
      </w:r>
    </w:p>
    <w:p w14:paraId="75329EEA">
      <w:pPr>
        <w:pStyle w:val="8"/>
        <w:numPr>
          <w:ilvl w:val="0"/>
          <w:numId w:val="7"/>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отбирать книги по теме, жанру и авторской принадлежности;</w:t>
      </w:r>
    </w:p>
    <w:p w14:paraId="08C5574C">
      <w:pPr>
        <w:spacing w:after="0" w:line="240" w:lineRule="auto"/>
        <w:ind w:firstLine="567"/>
        <w:rPr>
          <w:rFonts w:ascii="Times New Roman" w:hAnsi="Times New Roman"/>
          <w:b/>
          <w:i/>
          <w:sz w:val="24"/>
          <w:szCs w:val="24"/>
        </w:rPr>
      </w:pPr>
      <w:r>
        <w:rPr>
          <w:rFonts w:ascii="Times New Roman" w:hAnsi="Times New Roman"/>
          <w:b/>
          <w:i/>
          <w:sz w:val="24"/>
          <w:szCs w:val="24"/>
        </w:rPr>
        <w:t>Коммуникативные учебные умения:</w:t>
      </w:r>
    </w:p>
    <w:p w14:paraId="500DDC1B">
      <w:pPr>
        <w:pStyle w:val="8"/>
        <w:numPr>
          <w:ilvl w:val="0"/>
          <w:numId w:val="8"/>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участвовать в беседе о прочитанной книге, выражать своё мнение и аргументировать свою точку зрения;</w:t>
      </w:r>
    </w:p>
    <w:p w14:paraId="79C34269">
      <w:pPr>
        <w:pStyle w:val="8"/>
        <w:numPr>
          <w:ilvl w:val="0"/>
          <w:numId w:val="8"/>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оценивать поведение героев с точки зрения морали, формировать свою этическую позицию;</w:t>
      </w:r>
    </w:p>
    <w:p w14:paraId="6017AD64">
      <w:pPr>
        <w:pStyle w:val="8"/>
        <w:numPr>
          <w:ilvl w:val="0"/>
          <w:numId w:val="8"/>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высказывать своё суждение об оформлении и структуре книги;</w:t>
      </w:r>
    </w:p>
    <w:p w14:paraId="4D32E1F4">
      <w:pPr>
        <w:pStyle w:val="8"/>
        <w:numPr>
          <w:ilvl w:val="0"/>
          <w:numId w:val="8"/>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участвовать в конкурсах чтецов и рассказчиков;</w:t>
      </w:r>
    </w:p>
    <w:p w14:paraId="777AC8DE">
      <w:pPr>
        <w:pStyle w:val="8"/>
        <w:numPr>
          <w:ilvl w:val="0"/>
          <w:numId w:val="8"/>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соблюдать правила общения и поведения в школе, библиотеке, дома и т. д.</w:t>
      </w:r>
    </w:p>
    <w:p w14:paraId="67995DD2">
      <w:pPr>
        <w:spacing w:after="0" w:line="240" w:lineRule="auto"/>
        <w:ind w:firstLine="567"/>
        <w:rPr>
          <w:rFonts w:ascii="Times New Roman" w:hAnsi="Times New Roman"/>
          <w:b/>
          <w:i/>
          <w:sz w:val="24"/>
          <w:szCs w:val="24"/>
        </w:rPr>
      </w:pPr>
      <w:r>
        <w:rPr>
          <w:rFonts w:ascii="Times New Roman" w:hAnsi="Times New Roman"/>
          <w:b/>
          <w:i/>
          <w:sz w:val="24"/>
          <w:szCs w:val="24"/>
        </w:rPr>
        <w:t>Универсальные учебные действия:</w:t>
      </w:r>
    </w:p>
    <w:p w14:paraId="7E20D8A6">
      <w:pPr>
        <w:pStyle w:val="8"/>
        <w:numPr>
          <w:ilvl w:val="0"/>
          <w:numId w:val="9"/>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находить книгу в открытом библиотечном фонде;</w:t>
      </w:r>
    </w:p>
    <w:p w14:paraId="5813A9E0">
      <w:pPr>
        <w:pStyle w:val="8"/>
        <w:numPr>
          <w:ilvl w:val="0"/>
          <w:numId w:val="9"/>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выбирать нужную книгу по теме, жанру и авторской принадлежности;</w:t>
      </w:r>
    </w:p>
    <w:p w14:paraId="14DAF3F2">
      <w:pPr>
        <w:pStyle w:val="8"/>
        <w:numPr>
          <w:ilvl w:val="0"/>
          <w:numId w:val="9"/>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сравнивать книги одного автора разных лет издания по оформлению;</w:t>
      </w:r>
    </w:p>
    <w:p w14:paraId="149BDD59">
      <w:pPr>
        <w:pStyle w:val="8"/>
        <w:numPr>
          <w:ilvl w:val="0"/>
          <w:numId w:val="9"/>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формулировать и высказывать своё впечатление о прочитаннойкниге и героях;</w:t>
      </w:r>
    </w:p>
    <w:p w14:paraId="0B6BCBC1">
      <w:pPr>
        <w:pStyle w:val="8"/>
        <w:numPr>
          <w:ilvl w:val="0"/>
          <w:numId w:val="9"/>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сравнивать книгу-сборник с книгой-произведением;</w:t>
      </w:r>
    </w:p>
    <w:p w14:paraId="236971ED">
      <w:pPr>
        <w:pStyle w:val="8"/>
        <w:numPr>
          <w:ilvl w:val="0"/>
          <w:numId w:val="9"/>
        </w:numPr>
        <w:spacing w:after="0" w:line="240" w:lineRule="auto"/>
        <w:ind w:left="0" w:firstLine="567"/>
        <w:contextualSpacing w:val="0"/>
        <w:rPr>
          <w:rFonts w:ascii="Times New Roman" w:hAnsi="Times New Roman"/>
          <w:sz w:val="24"/>
          <w:szCs w:val="24"/>
        </w:rPr>
      </w:pPr>
      <w:r>
        <w:rPr>
          <w:rFonts w:ascii="Times New Roman" w:hAnsi="Times New Roman"/>
          <w:sz w:val="24"/>
          <w:szCs w:val="24"/>
        </w:rPr>
        <w:t>слушать и читать книгу, понимать прочитанное;</w:t>
      </w:r>
    </w:p>
    <w:p w14:paraId="6DC0DFB0">
      <w:pPr>
        <w:spacing w:after="0" w:line="240" w:lineRule="auto"/>
        <w:ind w:firstLine="567"/>
        <w:rPr>
          <w:rFonts w:ascii="Times New Roman" w:hAnsi="Times New Roman"/>
          <w:sz w:val="24"/>
          <w:szCs w:val="24"/>
        </w:rPr>
      </w:pPr>
    </w:p>
    <w:p w14:paraId="4DB6A647">
      <w:pPr>
        <w:spacing w:after="0" w:line="240" w:lineRule="auto"/>
        <w:ind w:firstLine="567"/>
        <w:rPr>
          <w:rFonts w:ascii="Times New Roman" w:hAnsi="Times New Roman"/>
          <w:sz w:val="24"/>
          <w:szCs w:val="24"/>
        </w:rPr>
      </w:pPr>
      <w:r>
        <w:rPr>
          <w:rFonts w:ascii="Times New Roman" w:hAnsi="Times New Roman"/>
          <w:sz w:val="24"/>
          <w:szCs w:val="24"/>
        </w:rPr>
        <w:t>В круг чтения детей входят произведения отечественных писателей, составляющие золотой фонд литературы, произведения устного народного творчества, стихи, рассказы, сказки современных писателей. Произведения сгруппированы по жанрово-тематическому принципу. Главные темы отражают наиболее важные и интересные для данного возраста детей стороны их жизни и окружающего мира.</w:t>
      </w:r>
    </w:p>
    <w:p w14:paraId="592A23A2">
      <w:pPr>
        <w:spacing w:after="0" w:line="240" w:lineRule="auto"/>
        <w:ind w:firstLine="567"/>
        <w:rPr>
          <w:rFonts w:ascii="Times New Roman" w:hAnsi="Times New Roman"/>
          <w:sz w:val="24"/>
          <w:szCs w:val="24"/>
        </w:rPr>
      </w:pPr>
    </w:p>
    <w:p w14:paraId="3D66B93C">
      <w:pPr>
        <w:spacing w:after="0" w:line="240" w:lineRule="auto"/>
        <w:ind w:firstLine="567"/>
        <w:jc w:val="center"/>
        <w:rPr>
          <w:rFonts w:ascii="Times New Roman" w:hAnsi="Times New Roman"/>
          <w:b/>
          <w:sz w:val="24"/>
          <w:szCs w:val="24"/>
        </w:rPr>
      </w:pPr>
      <w:r>
        <w:rPr>
          <w:rFonts w:ascii="Times New Roman" w:hAnsi="Times New Roman"/>
          <w:b/>
          <w:sz w:val="24"/>
          <w:szCs w:val="24"/>
        </w:rPr>
        <w:t>Личностные результаты изучения предмета « Литературное чтение на родном (русском) языке»</w:t>
      </w:r>
    </w:p>
    <w:p w14:paraId="175B8FBC">
      <w:pPr>
        <w:spacing w:after="0" w:line="240" w:lineRule="auto"/>
        <w:ind w:firstLine="567"/>
        <w:rPr>
          <w:rFonts w:ascii="Times New Roman" w:hAnsi="Times New Roman"/>
          <w:sz w:val="24"/>
          <w:szCs w:val="24"/>
        </w:rPr>
      </w:pPr>
      <w:r>
        <w:rPr>
          <w:rFonts w:ascii="Times New Roman" w:hAnsi="Times New Roman"/>
          <w:sz w:val="24"/>
          <w:szCs w:val="24"/>
        </w:rPr>
        <w:t>1) формирование чувства гордости за свою Родину, её исто</w:t>
      </w:r>
      <w:r>
        <w:rPr>
          <w:rFonts w:ascii="Times New Roman" w:hAnsi="Times New Roman"/>
          <w:sz w:val="24"/>
          <w:szCs w:val="24"/>
        </w:rPr>
        <w:softHyphen/>
      </w:r>
      <w:r>
        <w:rPr>
          <w:rFonts w:ascii="Times New Roman" w:hAnsi="Times New Roman"/>
          <w:sz w:val="24"/>
          <w:szCs w:val="24"/>
        </w:rPr>
        <w:t>рию, российский народ, становление гуманистических и де</w:t>
      </w:r>
      <w:r>
        <w:rPr>
          <w:rFonts w:ascii="Times New Roman" w:hAnsi="Times New Roman"/>
          <w:sz w:val="24"/>
          <w:szCs w:val="24"/>
        </w:rPr>
        <w:softHyphen/>
      </w:r>
      <w:r>
        <w:rPr>
          <w:rFonts w:ascii="Times New Roman" w:hAnsi="Times New Roman"/>
          <w:sz w:val="24"/>
          <w:szCs w:val="24"/>
        </w:rPr>
        <w:t>мократических ценностных ориентации многонационального российского общества;</w:t>
      </w:r>
    </w:p>
    <w:p w14:paraId="3A73A5B0">
      <w:pPr>
        <w:spacing w:after="0" w:line="240" w:lineRule="auto"/>
        <w:ind w:firstLine="567"/>
        <w:rPr>
          <w:rFonts w:ascii="Times New Roman" w:hAnsi="Times New Roman"/>
          <w:sz w:val="24"/>
          <w:szCs w:val="24"/>
        </w:rPr>
      </w:pPr>
      <w:r>
        <w:rPr>
          <w:rFonts w:ascii="Times New Roman" w:hAnsi="Times New Roman"/>
          <w:sz w:val="24"/>
          <w:szCs w:val="24"/>
        </w:rPr>
        <w:t>2) формирование средствами литературных произведений целостного взгляда на мир в единстве и разнообразии природы, народов, культур и религий;</w:t>
      </w:r>
    </w:p>
    <w:p w14:paraId="527FA78A">
      <w:pPr>
        <w:spacing w:after="0" w:line="240" w:lineRule="auto"/>
        <w:ind w:firstLine="567"/>
        <w:rPr>
          <w:rFonts w:ascii="Times New Roman" w:hAnsi="Times New Roman"/>
          <w:sz w:val="24"/>
          <w:szCs w:val="24"/>
        </w:rPr>
      </w:pPr>
      <w:r>
        <w:rPr>
          <w:rFonts w:ascii="Times New Roman" w:hAnsi="Times New Roman"/>
          <w:sz w:val="24"/>
          <w:szCs w:val="24"/>
        </w:rPr>
        <w:t>3) воспитание художественно-эстетического вкуса, эстетиче</w:t>
      </w:r>
      <w:r>
        <w:rPr>
          <w:rFonts w:ascii="Times New Roman" w:hAnsi="Times New Roman"/>
          <w:sz w:val="24"/>
          <w:szCs w:val="24"/>
        </w:rPr>
        <w:softHyphen/>
      </w:r>
      <w:r>
        <w:rPr>
          <w:rFonts w:ascii="Times New Roman" w:hAnsi="Times New Roman"/>
          <w:sz w:val="24"/>
          <w:szCs w:val="24"/>
        </w:rPr>
        <w:t>ских потребностей, ценностей и чувств на основе опыта слу</w:t>
      </w:r>
      <w:r>
        <w:rPr>
          <w:rFonts w:ascii="Times New Roman" w:hAnsi="Times New Roman"/>
          <w:sz w:val="24"/>
          <w:szCs w:val="24"/>
        </w:rPr>
        <w:softHyphen/>
      </w:r>
      <w:r>
        <w:rPr>
          <w:rFonts w:ascii="Times New Roman" w:hAnsi="Times New Roman"/>
          <w:sz w:val="24"/>
          <w:szCs w:val="24"/>
        </w:rPr>
        <w:t>шания и заучивания наизусть произведений художественной литературы;</w:t>
      </w:r>
    </w:p>
    <w:p w14:paraId="796AB681">
      <w:pPr>
        <w:spacing w:after="0" w:line="240" w:lineRule="auto"/>
        <w:ind w:firstLine="567"/>
        <w:rPr>
          <w:rFonts w:ascii="Times New Roman" w:hAnsi="Times New Roman"/>
          <w:sz w:val="24"/>
          <w:szCs w:val="24"/>
        </w:rPr>
      </w:pPr>
      <w:r>
        <w:rPr>
          <w:rFonts w:ascii="Times New Roman" w:hAnsi="Times New Roman"/>
          <w:sz w:val="24"/>
          <w:szCs w:val="24"/>
        </w:rPr>
        <w:t>4) развитие этических чувств, доброжелательности и эмо</w:t>
      </w:r>
      <w:r>
        <w:rPr>
          <w:rFonts w:ascii="Times New Roman" w:hAnsi="Times New Roman"/>
          <w:sz w:val="24"/>
          <w:szCs w:val="24"/>
        </w:rPr>
        <w:softHyphen/>
      </w:r>
      <w:r>
        <w:rPr>
          <w:rFonts w:ascii="Times New Roman" w:hAnsi="Times New Roman"/>
          <w:sz w:val="24"/>
          <w:szCs w:val="24"/>
        </w:rPr>
        <w:t>ционально-нравственной отзывчивости, понимания и сопере</w:t>
      </w:r>
      <w:r>
        <w:rPr>
          <w:rFonts w:ascii="Times New Roman" w:hAnsi="Times New Roman"/>
          <w:sz w:val="24"/>
          <w:szCs w:val="24"/>
        </w:rPr>
        <w:softHyphen/>
      </w:r>
      <w:r>
        <w:rPr>
          <w:rFonts w:ascii="Times New Roman" w:hAnsi="Times New Roman"/>
          <w:sz w:val="24"/>
          <w:szCs w:val="24"/>
        </w:rPr>
        <w:t>живания чувствам других людей;</w:t>
      </w:r>
    </w:p>
    <w:p w14:paraId="177AFAFA">
      <w:pPr>
        <w:spacing w:after="0" w:line="240" w:lineRule="auto"/>
        <w:ind w:firstLine="567"/>
        <w:rPr>
          <w:rFonts w:ascii="Times New Roman" w:hAnsi="Times New Roman"/>
          <w:sz w:val="24"/>
          <w:szCs w:val="24"/>
        </w:rPr>
      </w:pPr>
      <w:r>
        <w:rPr>
          <w:rFonts w:ascii="Times New Roman" w:hAnsi="Times New Roman"/>
          <w:sz w:val="24"/>
          <w:szCs w:val="24"/>
        </w:rPr>
        <w:t>5) формирование уважительного отношения к иному мне</w:t>
      </w:r>
      <w:r>
        <w:rPr>
          <w:rFonts w:ascii="Times New Roman" w:hAnsi="Times New Roman"/>
          <w:sz w:val="24"/>
          <w:szCs w:val="24"/>
        </w:rPr>
        <w:softHyphen/>
      </w:r>
      <w:r>
        <w:rPr>
          <w:rFonts w:ascii="Times New Roman" w:hAnsi="Times New Roman"/>
          <w:sz w:val="24"/>
          <w:szCs w:val="24"/>
        </w:rPr>
        <w:t>нию, истории и культуре других народов, выработка умения тер</w:t>
      </w:r>
      <w:r>
        <w:rPr>
          <w:rFonts w:ascii="Times New Roman" w:hAnsi="Times New Roman"/>
          <w:sz w:val="24"/>
          <w:szCs w:val="24"/>
        </w:rPr>
        <w:softHyphen/>
      </w:r>
      <w:r>
        <w:rPr>
          <w:rFonts w:ascii="Times New Roman" w:hAnsi="Times New Roman"/>
          <w:sz w:val="24"/>
          <w:szCs w:val="24"/>
        </w:rPr>
        <w:t>пимо относиться к людям иной национальной принадлежности;</w:t>
      </w:r>
    </w:p>
    <w:p w14:paraId="17BE0C97">
      <w:pPr>
        <w:spacing w:after="0" w:line="240" w:lineRule="auto"/>
        <w:ind w:firstLine="567"/>
        <w:rPr>
          <w:rFonts w:ascii="Times New Roman" w:hAnsi="Times New Roman"/>
          <w:sz w:val="24"/>
          <w:szCs w:val="24"/>
        </w:rPr>
      </w:pPr>
      <w:r>
        <w:rPr>
          <w:rFonts w:ascii="Times New Roman" w:hAnsi="Times New Roman"/>
          <w:sz w:val="24"/>
          <w:szCs w:val="24"/>
        </w:rPr>
        <w:t xml:space="preserve">6) овладение начальными навыками адаптации к школе, к школьному коллективу; </w:t>
      </w:r>
    </w:p>
    <w:p w14:paraId="70DB813F">
      <w:pPr>
        <w:spacing w:after="0" w:line="240" w:lineRule="auto"/>
        <w:ind w:firstLine="567"/>
        <w:rPr>
          <w:rFonts w:ascii="Times New Roman" w:hAnsi="Times New Roman"/>
          <w:sz w:val="24"/>
          <w:szCs w:val="24"/>
        </w:rPr>
      </w:pPr>
      <w:r>
        <w:rPr>
          <w:rFonts w:ascii="Times New Roman" w:hAnsi="Times New Roman"/>
          <w:sz w:val="24"/>
          <w:szCs w:val="24"/>
        </w:rPr>
        <w:t>7) принятие и освоение социальной роли обучающегося, развитие мотивов учебной деятельности и формирование лич</w:t>
      </w:r>
      <w:r>
        <w:rPr>
          <w:rFonts w:ascii="Times New Roman" w:hAnsi="Times New Roman"/>
          <w:sz w:val="24"/>
          <w:szCs w:val="24"/>
        </w:rPr>
        <w:softHyphen/>
      </w:r>
      <w:r>
        <w:rPr>
          <w:rFonts w:ascii="Times New Roman" w:hAnsi="Times New Roman"/>
          <w:sz w:val="24"/>
          <w:szCs w:val="24"/>
        </w:rPr>
        <w:t>ностного смысла учения;</w:t>
      </w:r>
    </w:p>
    <w:p w14:paraId="1F06D7D4">
      <w:pPr>
        <w:spacing w:after="0" w:line="240" w:lineRule="auto"/>
        <w:ind w:firstLine="567"/>
        <w:rPr>
          <w:rFonts w:ascii="Times New Roman" w:hAnsi="Times New Roman"/>
          <w:sz w:val="24"/>
          <w:szCs w:val="24"/>
        </w:rPr>
      </w:pPr>
      <w:r>
        <w:rPr>
          <w:rFonts w:ascii="Times New Roman" w:hAnsi="Times New Roman"/>
          <w:sz w:val="24"/>
          <w:szCs w:val="24"/>
        </w:rPr>
        <w:t>8) развитие самостоятельности и личной ответственности за свои поступки на основе представлений о нравственных нормах общения;</w:t>
      </w:r>
    </w:p>
    <w:p w14:paraId="63B329CF">
      <w:pPr>
        <w:spacing w:after="0" w:line="240" w:lineRule="auto"/>
        <w:ind w:firstLine="567"/>
        <w:rPr>
          <w:rFonts w:ascii="Times New Roman" w:hAnsi="Times New Roman"/>
          <w:sz w:val="24"/>
          <w:szCs w:val="24"/>
        </w:rPr>
      </w:pPr>
      <w:r>
        <w:rPr>
          <w:rFonts w:ascii="Times New Roman" w:hAnsi="Times New Roman"/>
          <w:sz w:val="24"/>
          <w:szCs w:val="24"/>
        </w:rPr>
        <w:t>9) развитие навыков сотрудничества со взрослыми и сверст</w:t>
      </w:r>
      <w:r>
        <w:rPr>
          <w:rFonts w:ascii="Times New Roman" w:hAnsi="Times New Roman"/>
          <w:sz w:val="24"/>
          <w:szCs w:val="24"/>
        </w:rPr>
        <w:softHyphen/>
      </w:r>
      <w:r>
        <w:rPr>
          <w:rFonts w:ascii="Times New Roman" w:hAnsi="Times New Roman"/>
          <w:sz w:val="24"/>
          <w:szCs w:val="24"/>
        </w:rPr>
        <w:t>никами в разных социальных ситуациях, умения избегать кон</w:t>
      </w:r>
      <w:r>
        <w:rPr>
          <w:rFonts w:ascii="Times New Roman" w:hAnsi="Times New Roman"/>
          <w:sz w:val="24"/>
          <w:szCs w:val="24"/>
        </w:rPr>
        <w:softHyphen/>
      </w:r>
      <w:r>
        <w:rPr>
          <w:rFonts w:ascii="Times New Roman" w:hAnsi="Times New Roman"/>
          <w:sz w:val="24"/>
          <w:szCs w:val="24"/>
        </w:rPr>
        <w:t>фликтов и находить выходы из спорных ситуаций, умения срав</w:t>
      </w:r>
      <w:r>
        <w:rPr>
          <w:rFonts w:ascii="Times New Roman" w:hAnsi="Times New Roman"/>
          <w:sz w:val="24"/>
          <w:szCs w:val="24"/>
        </w:rPr>
        <w:softHyphen/>
      </w:r>
      <w:r>
        <w:rPr>
          <w:rFonts w:ascii="Times New Roman" w:hAnsi="Times New Roman"/>
          <w:sz w:val="24"/>
          <w:szCs w:val="24"/>
        </w:rPr>
        <w:t>нивать поступки героев литературных произведений со своими собственными поступками, осмысливать поступки героев;</w:t>
      </w:r>
    </w:p>
    <w:p w14:paraId="0EBE58E8">
      <w:pPr>
        <w:spacing w:after="0" w:line="240" w:lineRule="auto"/>
        <w:ind w:firstLine="567"/>
        <w:rPr>
          <w:rFonts w:ascii="Times New Roman" w:hAnsi="Times New Roman"/>
          <w:sz w:val="24"/>
          <w:szCs w:val="24"/>
        </w:rPr>
      </w:pPr>
      <w:r>
        <w:rPr>
          <w:rFonts w:ascii="Times New Roman" w:hAnsi="Times New Roman"/>
          <w:sz w:val="24"/>
          <w:szCs w:val="24"/>
        </w:rPr>
        <w:t>10) наличие мотивации к творческому труду и бережному отношению к материальным и духовным ценностям, формиро</w:t>
      </w:r>
      <w:r>
        <w:rPr>
          <w:rFonts w:ascii="Times New Roman" w:hAnsi="Times New Roman"/>
          <w:sz w:val="24"/>
          <w:szCs w:val="24"/>
        </w:rPr>
        <w:softHyphen/>
      </w:r>
      <w:r>
        <w:rPr>
          <w:rFonts w:ascii="Times New Roman" w:hAnsi="Times New Roman"/>
          <w:sz w:val="24"/>
          <w:szCs w:val="24"/>
        </w:rPr>
        <w:t>вание установки на безопасный, здоровый образ жизни.</w:t>
      </w:r>
    </w:p>
    <w:p w14:paraId="332C714A">
      <w:pPr>
        <w:spacing w:after="0" w:line="240" w:lineRule="auto"/>
        <w:ind w:firstLine="567"/>
        <w:jc w:val="center"/>
        <w:rPr>
          <w:rFonts w:ascii="Times New Roman" w:hAnsi="Times New Roman"/>
          <w:b/>
          <w:sz w:val="24"/>
          <w:szCs w:val="24"/>
        </w:rPr>
      </w:pPr>
      <w:r>
        <w:rPr>
          <w:rFonts w:ascii="Times New Roman" w:hAnsi="Times New Roman"/>
          <w:b/>
          <w:sz w:val="24"/>
          <w:szCs w:val="24"/>
        </w:rPr>
        <w:t>Метапредметные результаты: изучения курса «Литературное чтение на родном (русском) языке»</w:t>
      </w:r>
    </w:p>
    <w:p w14:paraId="23B0D8BF">
      <w:pPr>
        <w:spacing w:after="0" w:line="240" w:lineRule="auto"/>
        <w:ind w:firstLine="567"/>
        <w:rPr>
          <w:rFonts w:ascii="Times New Roman" w:hAnsi="Times New Roman"/>
          <w:b/>
          <w:i/>
          <w:sz w:val="24"/>
          <w:szCs w:val="24"/>
        </w:rPr>
      </w:pPr>
      <w:r>
        <w:rPr>
          <w:rFonts w:ascii="Times New Roman" w:hAnsi="Times New Roman"/>
          <w:b/>
          <w:i/>
          <w:sz w:val="24"/>
          <w:szCs w:val="24"/>
        </w:rPr>
        <w:t>Регулятивные:</w:t>
      </w:r>
    </w:p>
    <w:p w14:paraId="685E539E">
      <w:pPr>
        <w:spacing w:after="0" w:line="240" w:lineRule="auto"/>
        <w:ind w:firstLine="567"/>
        <w:rPr>
          <w:rFonts w:ascii="Times New Roman" w:hAnsi="Times New Roman"/>
          <w:sz w:val="24"/>
          <w:szCs w:val="24"/>
        </w:rPr>
      </w:pPr>
      <w:r>
        <w:rPr>
          <w:rFonts w:ascii="Times New Roman" w:hAnsi="Times New Roman"/>
          <w:sz w:val="24"/>
          <w:szCs w:val="24"/>
        </w:rPr>
        <w:t>– определять и формулировать цель деятельности на уроке с помощью учителя;</w:t>
      </w:r>
    </w:p>
    <w:p w14:paraId="6A69DD84">
      <w:pPr>
        <w:spacing w:after="0" w:line="240" w:lineRule="auto"/>
        <w:ind w:firstLine="567"/>
        <w:rPr>
          <w:rFonts w:ascii="Times New Roman" w:hAnsi="Times New Roman"/>
          <w:sz w:val="24"/>
          <w:szCs w:val="24"/>
        </w:rPr>
      </w:pPr>
      <w:r>
        <w:rPr>
          <w:rFonts w:ascii="Times New Roman" w:hAnsi="Times New Roman"/>
          <w:sz w:val="24"/>
          <w:szCs w:val="24"/>
        </w:rPr>
        <w:t>– проговаривать последовательность действий на уроке;</w:t>
      </w:r>
    </w:p>
    <w:p w14:paraId="2DAD5809">
      <w:pPr>
        <w:spacing w:after="0" w:line="240" w:lineRule="auto"/>
        <w:ind w:firstLine="567"/>
        <w:rPr>
          <w:rFonts w:ascii="Times New Roman" w:hAnsi="Times New Roman"/>
          <w:sz w:val="24"/>
          <w:szCs w:val="24"/>
        </w:rPr>
      </w:pPr>
      <w:r>
        <w:rPr>
          <w:rFonts w:ascii="Times New Roman" w:hAnsi="Times New Roman"/>
          <w:sz w:val="24"/>
          <w:szCs w:val="24"/>
        </w:rPr>
        <w:t>– учиться высказывать своё предположение (версию) на основе работы с материалом учебника;</w:t>
      </w:r>
    </w:p>
    <w:p w14:paraId="187317AA">
      <w:pPr>
        <w:spacing w:after="0" w:line="240" w:lineRule="auto"/>
        <w:ind w:firstLine="567"/>
        <w:rPr>
          <w:rFonts w:ascii="Times New Roman" w:hAnsi="Times New Roman"/>
          <w:sz w:val="24"/>
          <w:szCs w:val="24"/>
        </w:rPr>
      </w:pPr>
      <w:r>
        <w:rPr>
          <w:rFonts w:ascii="Times New Roman" w:hAnsi="Times New Roman"/>
          <w:sz w:val="24"/>
          <w:szCs w:val="24"/>
        </w:rPr>
        <w:t>– учиться работать по предложенному учителем плану</w:t>
      </w:r>
    </w:p>
    <w:p w14:paraId="4914EE46">
      <w:pPr>
        <w:spacing w:after="0" w:line="240" w:lineRule="auto"/>
        <w:ind w:firstLine="567"/>
        <w:rPr>
          <w:rFonts w:ascii="Times New Roman" w:hAnsi="Times New Roman"/>
          <w:sz w:val="24"/>
          <w:szCs w:val="24"/>
        </w:rPr>
      </w:pPr>
      <w:r>
        <w:rPr>
          <w:rFonts w:ascii="Times New Roman" w:hAnsi="Times New Roman"/>
          <w:sz w:val="24"/>
          <w:szCs w:val="24"/>
        </w:rPr>
        <w:t>Средством формирования регулятивных УУД служат технология продуктивного чтения и проблемно-диалогическая технология.</w:t>
      </w:r>
    </w:p>
    <w:p w14:paraId="62F08DFA">
      <w:pPr>
        <w:spacing w:after="0" w:line="240" w:lineRule="auto"/>
        <w:ind w:firstLine="567"/>
        <w:rPr>
          <w:rFonts w:ascii="Times New Roman" w:hAnsi="Times New Roman"/>
          <w:b/>
          <w:i/>
          <w:sz w:val="24"/>
          <w:szCs w:val="24"/>
        </w:rPr>
      </w:pPr>
      <w:r>
        <w:rPr>
          <w:rFonts w:ascii="Times New Roman" w:hAnsi="Times New Roman"/>
          <w:b/>
          <w:i/>
          <w:sz w:val="24"/>
          <w:szCs w:val="24"/>
        </w:rPr>
        <w:t>Познавательные :</w:t>
      </w:r>
    </w:p>
    <w:p w14:paraId="420BCD8E">
      <w:pPr>
        <w:spacing w:after="0" w:line="240" w:lineRule="auto"/>
        <w:ind w:firstLine="567"/>
        <w:rPr>
          <w:rFonts w:ascii="Times New Roman" w:hAnsi="Times New Roman"/>
          <w:sz w:val="24"/>
          <w:szCs w:val="24"/>
        </w:rPr>
      </w:pPr>
      <w:r>
        <w:rPr>
          <w:rFonts w:ascii="Times New Roman" w:hAnsi="Times New Roman"/>
          <w:sz w:val="24"/>
          <w:szCs w:val="24"/>
        </w:rPr>
        <w:t>– ориентироваться в учебнике (на развороте, в оглавлении, в условных обозначениях);</w:t>
      </w:r>
    </w:p>
    <w:p w14:paraId="5FA7C66E">
      <w:pPr>
        <w:spacing w:after="0" w:line="240" w:lineRule="auto"/>
        <w:ind w:firstLine="567"/>
        <w:rPr>
          <w:rFonts w:ascii="Times New Roman" w:hAnsi="Times New Roman"/>
          <w:sz w:val="24"/>
          <w:szCs w:val="24"/>
        </w:rPr>
      </w:pPr>
      <w:r>
        <w:rPr>
          <w:rFonts w:ascii="Times New Roman" w:hAnsi="Times New Roman"/>
          <w:sz w:val="24"/>
          <w:szCs w:val="24"/>
        </w:rPr>
        <w:t>– находить ответы на вопросы в тексте, иллюстрациях;</w:t>
      </w:r>
    </w:p>
    <w:p w14:paraId="0A465E18">
      <w:pPr>
        <w:spacing w:after="0" w:line="240" w:lineRule="auto"/>
        <w:ind w:firstLine="567"/>
        <w:rPr>
          <w:rFonts w:ascii="Times New Roman" w:hAnsi="Times New Roman"/>
          <w:sz w:val="24"/>
          <w:szCs w:val="24"/>
        </w:rPr>
      </w:pPr>
      <w:r>
        <w:rPr>
          <w:rFonts w:ascii="Times New Roman" w:hAnsi="Times New Roman"/>
          <w:sz w:val="24"/>
          <w:szCs w:val="24"/>
        </w:rPr>
        <w:t>– делать выводы в результате совместной работы класса и учителя;</w:t>
      </w:r>
    </w:p>
    <w:p w14:paraId="32335C78">
      <w:pPr>
        <w:spacing w:after="0" w:line="240" w:lineRule="auto"/>
        <w:ind w:firstLine="567"/>
        <w:rPr>
          <w:rFonts w:ascii="Times New Roman" w:hAnsi="Times New Roman"/>
          <w:sz w:val="24"/>
          <w:szCs w:val="24"/>
        </w:rPr>
      </w:pPr>
      <w:r>
        <w:rPr>
          <w:rFonts w:ascii="Times New Roman" w:hAnsi="Times New Roman"/>
          <w:sz w:val="24"/>
          <w:szCs w:val="24"/>
        </w:rPr>
        <w:t>– преобразовывать информацию из одной формы в другую: подробно пересказывать небольшие тексты.</w:t>
      </w:r>
    </w:p>
    <w:p w14:paraId="2247FA62">
      <w:pPr>
        <w:spacing w:after="0" w:line="240" w:lineRule="auto"/>
        <w:ind w:firstLine="567"/>
        <w:rPr>
          <w:rFonts w:ascii="Times New Roman" w:hAnsi="Times New Roman"/>
          <w:sz w:val="24"/>
          <w:szCs w:val="24"/>
        </w:rPr>
      </w:pPr>
      <w:r>
        <w:rPr>
          <w:rFonts w:ascii="Times New Roman" w:hAnsi="Times New Roman"/>
          <w:sz w:val="24"/>
          <w:szCs w:val="24"/>
        </w:rPr>
        <w:t>Средством формирования познавательных УУД служат тексты учебников и их методический аппарат, обеспечивающие формирование функциональной грамотности (первичных навыков работы с информацией).</w:t>
      </w:r>
    </w:p>
    <w:p w14:paraId="35446F5C">
      <w:pPr>
        <w:spacing w:after="0" w:line="240" w:lineRule="auto"/>
        <w:ind w:firstLine="567"/>
        <w:rPr>
          <w:rFonts w:ascii="Times New Roman" w:hAnsi="Times New Roman"/>
          <w:b/>
          <w:i/>
          <w:sz w:val="24"/>
          <w:szCs w:val="24"/>
        </w:rPr>
      </w:pPr>
      <w:r>
        <w:rPr>
          <w:rFonts w:ascii="Times New Roman" w:hAnsi="Times New Roman"/>
          <w:b/>
          <w:i/>
          <w:sz w:val="24"/>
          <w:szCs w:val="24"/>
        </w:rPr>
        <w:t>Коммуникативные:</w:t>
      </w:r>
    </w:p>
    <w:p w14:paraId="3CA4E220">
      <w:pPr>
        <w:spacing w:after="0" w:line="240" w:lineRule="auto"/>
        <w:ind w:firstLine="567"/>
        <w:rPr>
          <w:rFonts w:ascii="Times New Roman" w:hAnsi="Times New Roman"/>
          <w:sz w:val="24"/>
          <w:szCs w:val="24"/>
        </w:rPr>
      </w:pPr>
      <w:r>
        <w:rPr>
          <w:rFonts w:ascii="Times New Roman" w:hAnsi="Times New Roman"/>
          <w:sz w:val="24"/>
          <w:szCs w:val="24"/>
        </w:rPr>
        <w:t>– оформлять свои мысли в устной и письменной форме (на уровне предложения или небольшого текста);</w:t>
      </w:r>
    </w:p>
    <w:p w14:paraId="6EA1B56C">
      <w:pPr>
        <w:spacing w:after="0" w:line="240" w:lineRule="auto"/>
        <w:ind w:firstLine="567"/>
        <w:rPr>
          <w:rFonts w:ascii="Times New Roman" w:hAnsi="Times New Roman"/>
          <w:sz w:val="24"/>
          <w:szCs w:val="24"/>
        </w:rPr>
      </w:pPr>
      <w:r>
        <w:rPr>
          <w:rFonts w:ascii="Times New Roman" w:hAnsi="Times New Roman"/>
          <w:sz w:val="24"/>
          <w:szCs w:val="24"/>
        </w:rPr>
        <w:t>– слушать и понимать речь других;</w:t>
      </w:r>
    </w:p>
    <w:p w14:paraId="2BA013BA">
      <w:pPr>
        <w:spacing w:after="0" w:line="240" w:lineRule="auto"/>
        <w:ind w:firstLine="567"/>
        <w:rPr>
          <w:rFonts w:ascii="Times New Roman" w:hAnsi="Times New Roman"/>
          <w:sz w:val="24"/>
          <w:szCs w:val="24"/>
        </w:rPr>
      </w:pPr>
      <w:r>
        <w:rPr>
          <w:rFonts w:ascii="Times New Roman" w:hAnsi="Times New Roman"/>
          <w:sz w:val="24"/>
          <w:szCs w:val="24"/>
        </w:rPr>
        <w:t>– выразительно читать и пересказывать текст;</w:t>
      </w:r>
    </w:p>
    <w:p w14:paraId="5CE3BEB2">
      <w:pPr>
        <w:spacing w:after="0" w:line="240" w:lineRule="auto"/>
        <w:ind w:firstLine="567"/>
        <w:rPr>
          <w:rFonts w:ascii="Times New Roman" w:hAnsi="Times New Roman"/>
          <w:sz w:val="24"/>
          <w:szCs w:val="24"/>
        </w:rPr>
      </w:pPr>
      <w:r>
        <w:rPr>
          <w:rFonts w:ascii="Times New Roman" w:hAnsi="Times New Roman"/>
          <w:sz w:val="24"/>
          <w:szCs w:val="24"/>
        </w:rPr>
        <w:t>– договариваться с одноклассниками совместно с учителем о правилах поведения и общения и следовать им;</w:t>
      </w:r>
    </w:p>
    <w:p w14:paraId="6C314B8E">
      <w:pPr>
        <w:spacing w:after="0" w:line="240" w:lineRule="auto"/>
        <w:ind w:firstLine="567"/>
        <w:rPr>
          <w:rFonts w:ascii="Times New Roman" w:hAnsi="Times New Roman"/>
          <w:sz w:val="24"/>
          <w:szCs w:val="24"/>
        </w:rPr>
      </w:pPr>
      <w:r>
        <w:rPr>
          <w:rFonts w:ascii="Times New Roman" w:hAnsi="Times New Roman"/>
          <w:sz w:val="24"/>
          <w:szCs w:val="24"/>
        </w:rPr>
        <w:t>– учиться работать в паре, группе; выполнять различные роли (лидера, исполнителя).</w:t>
      </w:r>
    </w:p>
    <w:p w14:paraId="010C26BF">
      <w:pPr>
        <w:spacing w:after="0" w:line="240" w:lineRule="auto"/>
        <w:ind w:firstLine="567"/>
        <w:rPr>
          <w:rFonts w:ascii="Times New Roman" w:hAnsi="Times New Roman"/>
          <w:sz w:val="24"/>
          <w:szCs w:val="24"/>
        </w:rPr>
      </w:pPr>
      <w:r>
        <w:rPr>
          <w:rFonts w:ascii="Times New Roman" w:hAnsi="Times New Roman"/>
          <w:sz w:val="24"/>
          <w:szCs w:val="24"/>
        </w:rPr>
        <w:t>Средством формирования коммуникативных УУД служит технология продуктивного чтения и организация работы в парах и малых группах.</w:t>
      </w:r>
    </w:p>
    <w:p w14:paraId="11C343F8">
      <w:pPr>
        <w:spacing w:after="0" w:line="240" w:lineRule="auto"/>
        <w:ind w:firstLine="567"/>
        <w:jc w:val="center"/>
        <w:rPr>
          <w:rFonts w:ascii="Times New Roman" w:hAnsi="Times New Roman"/>
          <w:b/>
          <w:sz w:val="24"/>
          <w:szCs w:val="24"/>
        </w:rPr>
      </w:pPr>
      <w:r>
        <w:rPr>
          <w:rFonts w:ascii="Times New Roman" w:hAnsi="Times New Roman"/>
          <w:b/>
          <w:sz w:val="24"/>
          <w:szCs w:val="24"/>
        </w:rPr>
        <w:t>Предметные результаты изучения курса  «Литературное чтение на родном(русском) языке»</w:t>
      </w:r>
    </w:p>
    <w:p w14:paraId="5B94C854">
      <w:pPr>
        <w:spacing w:after="0" w:line="240" w:lineRule="auto"/>
        <w:ind w:firstLine="567"/>
        <w:rPr>
          <w:rFonts w:ascii="Times New Roman" w:hAnsi="Times New Roman"/>
          <w:b/>
          <w:i/>
          <w:sz w:val="24"/>
          <w:szCs w:val="24"/>
        </w:rPr>
      </w:pPr>
      <w:r>
        <w:rPr>
          <w:rFonts w:ascii="Times New Roman" w:hAnsi="Times New Roman"/>
          <w:b/>
          <w:i/>
          <w:sz w:val="24"/>
          <w:szCs w:val="24"/>
        </w:rPr>
        <w:t>Обучающиеся научатся:</w:t>
      </w:r>
    </w:p>
    <w:p w14:paraId="63FF8CB2">
      <w:pPr>
        <w:spacing w:after="0" w:line="240" w:lineRule="auto"/>
        <w:ind w:firstLine="567"/>
        <w:rPr>
          <w:rFonts w:ascii="Times New Roman" w:hAnsi="Times New Roman"/>
          <w:sz w:val="24"/>
          <w:szCs w:val="24"/>
        </w:rPr>
      </w:pPr>
      <w:r>
        <w:rPr>
          <w:rFonts w:ascii="Times New Roman" w:hAnsi="Times New Roman"/>
          <w:sz w:val="24"/>
          <w:szCs w:val="24"/>
        </w:rPr>
        <w:t>1) осознавать место и роль литературного чтения в познании окружающего мира, понимать значение литературного чтения для формирования интеллектуальной (общей) культуры человека;</w:t>
      </w:r>
    </w:p>
    <w:p w14:paraId="4C385D90">
      <w:pPr>
        <w:spacing w:after="0" w:line="240" w:lineRule="auto"/>
        <w:ind w:firstLine="567"/>
        <w:rPr>
          <w:rFonts w:ascii="Times New Roman" w:hAnsi="Times New Roman"/>
          <w:sz w:val="24"/>
          <w:szCs w:val="24"/>
        </w:rPr>
      </w:pPr>
      <w:r>
        <w:rPr>
          <w:rFonts w:ascii="Times New Roman" w:hAnsi="Times New Roman"/>
          <w:sz w:val="24"/>
          <w:szCs w:val="24"/>
        </w:rPr>
        <w:t xml:space="preserve"> 2) понимать содержание прочитанного произведения, определять его тему, уметь устанавливать смысловые связи между частями прочитанного текста, определять главную мысль прочитанного и выражать ее своими словами;</w:t>
      </w:r>
    </w:p>
    <w:p w14:paraId="37E53705">
      <w:pPr>
        <w:spacing w:after="0" w:line="240" w:lineRule="auto"/>
        <w:ind w:firstLine="567"/>
        <w:rPr>
          <w:rFonts w:ascii="Times New Roman" w:hAnsi="Times New Roman"/>
          <w:sz w:val="24"/>
          <w:szCs w:val="24"/>
        </w:rPr>
      </w:pPr>
      <w:r>
        <w:rPr>
          <w:rFonts w:ascii="Times New Roman" w:hAnsi="Times New Roman"/>
          <w:sz w:val="24"/>
          <w:szCs w:val="24"/>
        </w:rPr>
        <w:t>3) применять анализ, сравнение, сопоставление для определения жанра, характеристики героя, создание различных форм интерпретации текста;</w:t>
      </w:r>
    </w:p>
    <w:p w14:paraId="5DCAB455">
      <w:pPr>
        <w:spacing w:after="0" w:line="240" w:lineRule="auto"/>
        <w:ind w:firstLine="567"/>
        <w:rPr>
          <w:rFonts w:ascii="Times New Roman" w:hAnsi="Times New Roman"/>
          <w:sz w:val="24"/>
          <w:szCs w:val="24"/>
        </w:rPr>
      </w:pPr>
      <w:r>
        <w:rPr>
          <w:rFonts w:ascii="Times New Roman" w:hAnsi="Times New Roman"/>
          <w:sz w:val="24"/>
          <w:szCs w:val="24"/>
        </w:rPr>
        <w:t>4) составлять план к прочитанному (полный, краткий, картинный);</w:t>
      </w:r>
    </w:p>
    <w:p w14:paraId="2E656BE6">
      <w:pPr>
        <w:spacing w:after="0" w:line="240" w:lineRule="auto"/>
        <w:ind w:firstLine="567"/>
        <w:rPr>
          <w:rFonts w:ascii="Times New Roman" w:hAnsi="Times New Roman"/>
          <w:sz w:val="24"/>
          <w:szCs w:val="24"/>
        </w:rPr>
      </w:pPr>
      <w:r>
        <w:rPr>
          <w:rFonts w:ascii="Times New Roman" w:hAnsi="Times New Roman"/>
          <w:sz w:val="24"/>
          <w:szCs w:val="24"/>
        </w:rPr>
        <w:t>5) вводить в пересказы-повествования элементы описания, рассуждения и цитирования;</w:t>
      </w:r>
    </w:p>
    <w:p w14:paraId="2A63877F">
      <w:pPr>
        <w:spacing w:after="0" w:line="240" w:lineRule="auto"/>
        <w:ind w:firstLine="567"/>
        <w:rPr>
          <w:rFonts w:ascii="Times New Roman" w:hAnsi="Times New Roman"/>
          <w:sz w:val="24"/>
          <w:szCs w:val="24"/>
        </w:rPr>
      </w:pPr>
      <w:r>
        <w:rPr>
          <w:rFonts w:ascii="Times New Roman" w:hAnsi="Times New Roman"/>
          <w:sz w:val="24"/>
          <w:szCs w:val="24"/>
        </w:rPr>
        <w:t>6) работать с литературным текстом с точки зрения его эстетической (литература как вид искусства, сравнение литературы с другими видами искусств) и нравственной сущности (ценностные ориентации, нравственный выбор);</w:t>
      </w:r>
    </w:p>
    <w:p w14:paraId="1D3C272B">
      <w:pPr>
        <w:spacing w:after="0" w:line="240" w:lineRule="auto"/>
        <w:ind w:firstLine="567"/>
        <w:rPr>
          <w:rFonts w:ascii="Times New Roman" w:hAnsi="Times New Roman"/>
          <w:sz w:val="24"/>
          <w:szCs w:val="24"/>
        </w:rPr>
      </w:pPr>
      <w:r>
        <w:rPr>
          <w:rFonts w:ascii="Times New Roman" w:hAnsi="Times New Roman"/>
          <w:sz w:val="24"/>
          <w:szCs w:val="24"/>
        </w:rPr>
        <w:t>7)  полноценно слушать, осознанно и полно воспринимать содержание читаемого учителем или одноклассником произведения, устного ответа товарища;</w:t>
      </w:r>
    </w:p>
    <w:p w14:paraId="5A55DB99">
      <w:pPr>
        <w:spacing w:after="0" w:line="240" w:lineRule="auto"/>
        <w:ind w:firstLine="567"/>
        <w:rPr>
          <w:rFonts w:ascii="Times New Roman" w:hAnsi="Times New Roman"/>
          <w:sz w:val="24"/>
          <w:szCs w:val="24"/>
        </w:rPr>
      </w:pPr>
      <w:r>
        <w:rPr>
          <w:rFonts w:ascii="Times New Roman" w:hAnsi="Times New Roman"/>
          <w:sz w:val="24"/>
          <w:szCs w:val="24"/>
        </w:rPr>
        <w:t>8) осуществлять поиск необходимой информации в художественном, учебном, научно-популярном текстах, работать со справочно-энциклопедическими изданиями;</w:t>
      </w:r>
    </w:p>
    <w:p w14:paraId="1536CFE6">
      <w:pPr>
        <w:spacing w:after="0" w:line="240" w:lineRule="auto"/>
        <w:ind w:firstLine="567"/>
        <w:rPr>
          <w:rFonts w:ascii="Times New Roman" w:hAnsi="Times New Roman"/>
          <w:sz w:val="24"/>
          <w:szCs w:val="24"/>
        </w:rPr>
      </w:pPr>
      <w:r>
        <w:rPr>
          <w:rFonts w:ascii="Times New Roman" w:hAnsi="Times New Roman"/>
          <w:sz w:val="24"/>
          <w:szCs w:val="24"/>
        </w:rPr>
        <w:t>9) формирование потребности в самостоятельном чтении художественных произведений, формировать «читательскую самостоятельность»</w:t>
      </w:r>
    </w:p>
    <w:p w14:paraId="028DA06F">
      <w:pPr>
        <w:spacing w:after="0" w:line="240" w:lineRule="auto"/>
        <w:ind w:firstLine="709"/>
        <w:rPr>
          <w:rFonts w:ascii="Times New Roman" w:hAnsi="Times New Roman"/>
          <w:sz w:val="24"/>
          <w:szCs w:val="24"/>
        </w:rPr>
      </w:pPr>
    </w:p>
    <w:p w14:paraId="4144BB78">
      <w:pPr>
        <w:spacing w:after="0" w:line="240" w:lineRule="auto"/>
        <w:ind w:firstLine="709"/>
        <w:rPr>
          <w:rFonts w:ascii="Times New Roman" w:hAnsi="Times New Roman"/>
          <w:sz w:val="24"/>
          <w:szCs w:val="24"/>
        </w:rPr>
      </w:pPr>
      <w:r>
        <w:rPr>
          <w:b/>
          <w:sz w:val="24"/>
          <w:szCs w:val="24"/>
        </w:rPr>
        <w:t>Изучение учебной программы по литературному чтению на родном русском языке завершается тестированием за курс 4  класса.</w:t>
      </w:r>
    </w:p>
    <w:p w14:paraId="63F8F175">
      <w:pPr>
        <w:shd w:val="clear" w:color="auto" w:fill="FFFFFF"/>
        <w:spacing w:after="0" w:line="240" w:lineRule="auto"/>
        <w:ind w:firstLine="567"/>
        <w:jc w:val="center"/>
        <w:rPr>
          <w:rFonts w:ascii="Times New Roman" w:hAnsi="Times New Roman"/>
          <w:b/>
          <w:bCs/>
          <w:sz w:val="24"/>
          <w:szCs w:val="24"/>
          <w:shd w:val="clear" w:color="auto" w:fill="FFFFFF"/>
        </w:rPr>
      </w:pPr>
    </w:p>
    <w:p w14:paraId="4F580FA3">
      <w:pPr>
        <w:shd w:val="clear" w:color="auto" w:fill="FFFFFF"/>
        <w:spacing w:after="0" w:line="240" w:lineRule="auto"/>
        <w:ind w:firstLine="567"/>
        <w:jc w:val="center"/>
        <w:rPr>
          <w:rFonts w:ascii="Times New Roman" w:hAnsi="Times New Roman"/>
          <w:b/>
          <w:bCs/>
          <w:sz w:val="24"/>
          <w:szCs w:val="24"/>
          <w:shd w:val="clear" w:color="auto" w:fill="FFFFFF"/>
        </w:rPr>
      </w:pPr>
    </w:p>
    <w:p w14:paraId="40E031CF">
      <w:pPr>
        <w:shd w:val="clear" w:color="auto" w:fill="FFFFFF"/>
        <w:spacing w:after="0" w:line="240" w:lineRule="auto"/>
        <w:ind w:firstLine="567"/>
        <w:jc w:val="center"/>
        <w:rPr>
          <w:rFonts w:ascii="Times New Roman" w:hAnsi="Times New Roman"/>
          <w:b/>
          <w:bCs/>
          <w:sz w:val="24"/>
          <w:szCs w:val="24"/>
          <w:shd w:val="clear" w:color="auto" w:fill="FFFFFF"/>
        </w:rPr>
      </w:pPr>
    </w:p>
    <w:p w14:paraId="17854DA6">
      <w:pPr>
        <w:shd w:val="clear" w:color="auto" w:fill="FFFFFF"/>
        <w:spacing w:after="0" w:line="240" w:lineRule="auto"/>
        <w:ind w:firstLine="567"/>
        <w:jc w:val="center"/>
        <w:rPr>
          <w:rFonts w:ascii="Times New Roman" w:hAnsi="Times New Roman"/>
          <w:b/>
          <w:bCs/>
          <w:sz w:val="24"/>
          <w:szCs w:val="24"/>
          <w:shd w:val="clear" w:color="auto" w:fill="FFFFFF"/>
        </w:rPr>
      </w:pPr>
    </w:p>
    <w:p w14:paraId="34C62632">
      <w:pPr>
        <w:shd w:val="clear" w:color="auto" w:fill="FFFFFF"/>
        <w:spacing w:after="0" w:line="240" w:lineRule="auto"/>
        <w:ind w:firstLine="709"/>
        <w:jc w:val="center"/>
        <w:rPr>
          <w:rFonts w:ascii="Times New Roman" w:hAnsi="Times New Roman"/>
          <w:b/>
          <w:bCs/>
          <w:sz w:val="24"/>
          <w:szCs w:val="24"/>
          <w:shd w:val="clear" w:color="auto" w:fill="FFFFFF"/>
        </w:rPr>
      </w:pPr>
    </w:p>
    <w:p w14:paraId="0B73A5F9">
      <w:pPr>
        <w:shd w:val="clear" w:color="auto" w:fill="FFFFFF"/>
        <w:spacing w:after="0" w:line="240" w:lineRule="auto"/>
        <w:ind w:firstLine="709"/>
        <w:jc w:val="center"/>
        <w:rPr>
          <w:rFonts w:ascii="Times New Roman" w:hAnsi="Times New Roman"/>
          <w:b/>
          <w:bCs/>
          <w:sz w:val="24"/>
          <w:szCs w:val="24"/>
          <w:shd w:val="clear" w:color="auto" w:fill="FFFFFF"/>
        </w:rPr>
      </w:pPr>
    </w:p>
    <w:p w14:paraId="59D4054D">
      <w:pPr>
        <w:shd w:val="clear" w:color="auto" w:fill="FFFFFF"/>
        <w:spacing w:after="0" w:line="240" w:lineRule="auto"/>
        <w:ind w:firstLine="709"/>
        <w:jc w:val="center"/>
        <w:rPr>
          <w:rFonts w:ascii="Times New Roman" w:hAnsi="Times New Roman"/>
          <w:b/>
          <w:bCs/>
          <w:sz w:val="24"/>
          <w:szCs w:val="24"/>
          <w:shd w:val="clear" w:color="auto" w:fill="FFFFFF"/>
        </w:rPr>
      </w:pPr>
    </w:p>
    <w:p w14:paraId="0FB6C131">
      <w:pPr>
        <w:shd w:val="clear" w:color="auto" w:fill="FFFFFF"/>
        <w:spacing w:after="0" w:line="240" w:lineRule="auto"/>
        <w:ind w:firstLine="709"/>
        <w:jc w:val="center"/>
        <w:rPr>
          <w:rFonts w:ascii="Times New Roman" w:hAnsi="Times New Roman"/>
          <w:b/>
          <w:bCs/>
          <w:sz w:val="24"/>
          <w:szCs w:val="24"/>
          <w:shd w:val="clear" w:color="auto" w:fill="FFFFFF"/>
        </w:rPr>
      </w:pPr>
    </w:p>
    <w:p w14:paraId="4F279F43">
      <w:pPr>
        <w:shd w:val="clear" w:color="auto" w:fill="FFFFFF"/>
        <w:spacing w:after="0" w:line="240" w:lineRule="auto"/>
        <w:ind w:firstLine="709"/>
        <w:jc w:val="center"/>
        <w:rPr>
          <w:rFonts w:ascii="Times New Roman" w:hAnsi="Times New Roman"/>
          <w:b/>
          <w:bCs/>
          <w:sz w:val="24"/>
          <w:szCs w:val="24"/>
          <w:shd w:val="clear" w:color="auto" w:fill="FFFFFF"/>
        </w:rPr>
      </w:pPr>
    </w:p>
    <w:p w14:paraId="734BFB92">
      <w:pPr>
        <w:shd w:val="clear" w:color="auto" w:fill="FFFFFF"/>
        <w:spacing w:after="0" w:line="240" w:lineRule="auto"/>
        <w:ind w:firstLine="709"/>
        <w:jc w:val="center"/>
        <w:rPr>
          <w:rFonts w:ascii="Times New Roman" w:hAnsi="Times New Roman"/>
          <w:b/>
          <w:bCs/>
          <w:sz w:val="24"/>
          <w:szCs w:val="24"/>
          <w:shd w:val="clear" w:color="auto" w:fill="FFFFFF"/>
        </w:rPr>
      </w:pPr>
    </w:p>
    <w:p w14:paraId="127BF267">
      <w:pPr>
        <w:shd w:val="clear" w:color="auto" w:fill="FFFFFF"/>
        <w:spacing w:after="0" w:line="240" w:lineRule="auto"/>
        <w:ind w:firstLine="709"/>
        <w:jc w:val="center"/>
        <w:rPr>
          <w:rFonts w:ascii="Times New Roman" w:hAnsi="Times New Roman"/>
          <w:b/>
          <w:bCs/>
          <w:sz w:val="24"/>
          <w:szCs w:val="24"/>
          <w:shd w:val="clear" w:color="auto" w:fill="FFFFFF"/>
        </w:rPr>
      </w:pPr>
    </w:p>
    <w:p w14:paraId="4ABB25A1">
      <w:pPr>
        <w:shd w:val="clear" w:color="auto" w:fill="FFFFFF"/>
        <w:spacing w:after="0" w:line="240" w:lineRule="auto"/>
        <w:ind w:firstLine="709"/>
        <w:jc w:val="center"/>
        <w:rPr>
          <w:rFonts w:ascii="Times New Roman" w:hAnsi="Times New Roman"/>
          <w:b/>
          <w:bCs/>
          <w:sz w:val="24"/>
          <w:szCs w:val="24"/>
          <w:shd w:val="clear" w:color="auto" w:fill="FFFFFF"/>
        </w:rPr>
      </w:pPr>
    </w:p>
    <w:p w14:paraId="2A3E98CC">
      <w:pPr>
        <w:shd w:val="clear" w:color="auto" w:fill="FFFFFF"/>
        <w:spacing w:after="0" w:line="240" w:lineRule="auto"/>
        <w:ind w:firstLine="709"/>
        <w:jc w:val="center"/>
        <w:rPr>
          <w:rFonts w:ascii="Times New Roman" w:hAnsi="Times New Roman"/>
          <w:b/>
          <w:bCs/>
          <w:sz w:val="24"/>
          <w:szCs w:val="24"/>
          <w:shd w:val="clear" w:color="auto" w:fill="FFFFFF"/>
        </w:rPr>
      </w:pPr>
    </w:p>
    <w:p w14:paraId="1FDEABCA">
      <w:pPr>
        <w:shd w:val="clear" w:color="auto" w:fill="FFFFFF"/>
        <w:spacing w:after="0" w:line="240" w:lineRule="auto"/>
        <w:ind w:firstLine="709"/>
        <w:jc w:val="center"/>
        <w:rPr>
          <w:rFonts w:ascii="Times New Roman" w:hAnsi="Times New Roman"/>
          <w:b/>
          <w:bCs/>
          <w:sz w:val="24"/>
          <w:szCs w:val="24"/>
          <w:shd w:val="clear" w:color="auto" w:fill="FFFFFF"/>
        </w:rPr>
      </w:pPr>
    </w:p>
    <w:p w14:paraId="4F50516D">
      <w:pPr>
        <w:shd w:val="clear" w:color="auto" w:fill="FFFFFF"/>
        <w:spacing w:after="0" w:line="240" w:lineRule="auto"/>
        <w:ind w:firstLine="709"/>
        <w:jc w:val="center"/>
        <w:rPr>
          <w:rFonts w:ascii="Times New Roman" w:hAnsi="Times New Roman"/>
          <w:b/>
          <w:bCs/>
          <w:sz w:val="24"/>
          <w:szCs w:val="24"/>
          <w:shd w:val="clear" w:color="auto" w:fill="FFFFFF"/>
        </w:rPr>
      </w:pPr>
    </w:p>
    <w:p w14:paraId="41EBF865">
      <w:pPr>
        <w:shd w:val="clear" w:color="auto" w:fill="FFFFFF"/>
        <w:spacing w:after="0" w:line="240" w:lineRule="auto"/>
        <w:ind w:firstLine="709"/>
        <w:jc w:val="center"/>
        <w:rPr>
          <w:rFonts w:ascii="Times New Roman" w:hAnsi="Times New Roman"/>
          <w:b/>
          <w:bCs/>
          <w:sz w:val="24"/>
          <w:szCs w:val="24"/>
          <w:shd w:val="clear" w:color="auto" w:fill="FFFFFF"/>
        </w:rPr>
      </w:pPr>
    </w:p>
    <w:p w14:paraId="073D17B7">
      <w:pPr>
        <w:shd w:val="clear" w:color="auto" w:fill="FFFFFF"/>
        <w:spacing w:after="0" w:line="240" w:lineRule="auto"/>
        <w:ind w:firstLine="709"/>
        <w:jc w:val="center"/>
        <w:rPr>
          <w:rFonts w:ascii="Times New Roman" w:hAnsi="Times New Roman"/>
          <w:b/>
          <w:bCs/>
          <w:sz w:val="24"/>
          <w:szCs w:val="24"/>
          <w:shd w:val="clear" w:color="auto" w:fill="FFFFFF"/>
        </w:rPr>
      </w:pPr>
    </w:p>
    <w:p w14:paraId="13A508DA">
      <w:pPr>
        <w:shd w:val="clear" w:color="auto" w:fill="FFFFFF"/>
        <w:spacing w:after="0" w:line="240" w:lineRule="auto"/>
        <w:ind w:firstLine="709"/>
        <w:jc w:val="center"/>
        <w:rPr>
          <w:rFonts w:ascii="Times New Roman" w:hAnsi="Times New Roman"/>
          <w:b/>
          <w:bCs/>
          <w:sz w:val="24"/>
          <w:szCs w:val="24"/>
          <w:shd w:val="clear" w:color="auto" w:fill="FFFFFF"/>
        </w:rPr>
      </w:pPr>
    </w:p>
    <w:p w14:paraId="5F106E40">
      <w:pPr>
        <w:shd w:val="clear" w:color="auto" w:fill="FFFFFF"/>
        <w:spacing w:after="0" w:line="240" w:lineRule="auto"/>
        <w:ind w:firstLine="709"/>
        <w:jc w:val="center"/>
        <w:rPr>
          <w:rFonts w:ascii="Times New Roman" w:hAnsi="Times New Roman"/>
          <w:b/>
          <w:bCs/>
          <w:sz w:val="24"/>
          <w:szCs w:val="24"/>
          <w:shd w:val="clear" w:color="auto" w:fill="FFFFFF"/>
        </w:rPr>
      </w:pPr>
    </w:p>
    <w:p w14:paraId="12A5ECF1">
      <w:pPr>
        <w:shd w:val="clear" w:color="auto" w:fill="FFFFFF"/>
        <w:spacing w:after="0" w:line="240" w:lineRule="auto"/>
        <w:ind w:firstLine="709"/>
        <w:jc w:val="center"/>
        <w:rPr>
          <w:rFonts w:ascii="Times New Roman" w:hAnsi="Times New Roman"/>
          <w:b/>
          <w:bCs/>
          <w:sz w:val="24"/>
          <w:szCs w:val="24"/>
          <w:shd w:val="clear" w:color="auto" w:fill="FFFFFF"/>
        </w:rPr>
      </w:pPr>
    </w:p>
    <w:p w14:paraId="321E5FC4">
      <w:pPr>
        <w:shd w:val="clear" w:color="auto" w:fill="FFFFFF"/>
        <w:spacing w:after="0" w:line="240" w:lineRule="auto"/>
        <w:ind w:firstLine="709"/>
        <w:jc w:val="center"/>
        <w:rPr>
          <w:rFonts w:ascii="Times New Roman" w:hAnsi="Times New Roman"/>
          <w:b/>
          <w:bCs/>
          <w:sz w:val="24"/>
          <w:szCs w:val="24"/>
          <w:shd w:val="clear" w:color="auto" w:fill="FFFFFF"/>
        </w:rPr>
      </w:pPr>
    </w:p>
    <w:p w14:paraId="264F4A69">
      <w:pPr>
        <w:shd w:val="clear" w:color="auto" w:fill="FFFFFF"/>
        <w:spacing w:after="0" w:line="240" w:lineRule="auto"/>
        <w:ind w:firstLine="709"/>
        <w:jc w:val="center"/>
        <w:rPr>
          <w:rFonts w:ascii="Times New Roman" w:hAnsi="Times New Roman"/>
          <w:b/>
          <w:bCs/>
          <w:sz w:val="24"/>
          <w:szCs w:val="24"/>
          <w:shd w:val="clear" w:color="auto" w:fill="FFFFFF"/>
        </w:rPr>
      </w:pPr>
    </w:p>
    <w:p w14:paraId="08BCCAB8">
      <w:pPr>
        <w:shd w:val="clear" w:color="auto" w:fill="FFFFFF"/>
        <w:spacing w:after="0" w:line="240" w:lineRule="auto"/>
        <w:ind w:firstLine="709"/>
        <w:jc w:val="center"/>
        <w:rPr>
          <w:rFonts w:ascii="Times New Roman" w:hAnsi="Times New Roman"/>
          <w:b/>
          <w:bCs/>
          <w:sz w:val="24"/>
          <w:szCs w:val="24"/>
          <w:shd w:val="clear" w:color="auto" w:fill="FFFFFF"/>
        </w:rPr>
      </w:pPr>
    </w:p>
    <w:p w14:paraId="5EAFA510">
      <w:pPr>
        <w:shd w:val="clear" w:color="auto" w:fill="FFFFFF"/>
        <w:spacing w:after="0" w:line="240" w:lineRule="auto"/>
        <w:ind w:firstLine="709"/>
        <w:jc w:val="center"/>
        <w:rPr>
          <w:rFonts w:ascii="Times New Roman" w:hAnsi="Times New Roman"/>
          <w:b/>
          <w:bCs/>
          <w:sz w:val="24"/>
          <w:szCs w:val="24"/>
          <w:shd w:val="clear" w:color="auto" w:fill="FFFFFF"/>
        </w:rPr>
      </w:pPr>
    </w:p>
    <w:p w14:paraId="045FD5A7">
      <w:pPr>
        <w:shd w:val="clear" w:color="auto" w:fill="FFFFFF"/>
        <w:spacing w:after="0" w:line="240" w:lineRule="auto"/>
        <w:ind w:firstLine="709"/>
        <w:jc w:val="center"/>
        <w:rPr>
          <w:rFonts w:ascii="Times New Roman" w:hAnsi="Times New Roman"/>
          <w:b/>
          <w:bCs/>
          <w:sz w:val="24"/>
          <w:szCs w:val="24"/>
          <w:shd w:val="clear" w:color="auto" w:fill="FFFFFF"/>
        </w:rPr>
      </w:pPr>
    </w:p>
    <w:p w14:paraId="77749FE6">
      <w:pPr>
        <w:shd w:val="clear" w:color="auto" w:fill="FFFFFF"/>
        <w:spacing w:after="0" w:line="240" w:lineRule="auto"/>
        <w:ind w:firstLine="709"/>
        <w:jc w:val="center"/>
        <w:rPr>
          <w:rFonts w:ascii="Times New Roman" w:hAnsi="Times New Roman"/>
          <w:b/>
          <w:sz w:val="24"/>
          <w:szCs w:val="24"/>
        </w:rPr>
      </w:pPr>
      <w:r>
        <w:rPr>
          <w:rFonts w:ascii="Times New Roman" w:hAnsi="Times New Roman"/>
          <w:b/>
          <w:bCs/>
          <w:sz w:val="24"/>
          <w:szCs w:val="24"/>
          <w:shd w:val="clear" w:color="auto" w:fill="FFFFFF"/>
        </w:rPr>
        <w:t xml:space="preserve">Тематическое планирование </w:t>
      </w:r>
      <w:r>
        <w:rPr>
          <w:rFonts w:ascii="Times New Roman" w:hAnsi="Times New Roman"/>
          <w:b/>
          <w:sz w:val="24"/>
          <w:szCs w:val="24"/>
        </w:rPr>
        <w:t>по дисциплине «Литературное чтение на родном (русском) языке»</w:t>
      </w:r>
    </w:p>
    <w:p w14:paraId="270B9722">
      <w:pPr>
        <w:shd w:val="clear" w:color="auto" w:fill="FFFFFF"/>
        <w:spacing w:after="0" w:line="240" w:lineRule="auto"/>
        <w:ind w:firstLine="709"/>
        <w:jc w:val="center"/>
        <w:rPr>
          <w:rFonts w:ascii="Times New Roman" w:hAnsi="Times New Roman"/>
          <w:b/>
          <w:sz w:val="24"/>
          <w:szCs w:val="24"/>
        </w:rPr>
      </w:pPr>
    </w:p>
    <w:tbl>
      <w:tblPr>
        <w:tblStyle w:val="3"/>
        <w:tblW w:w="0" w:type="auto"/>
        <w:tblInd w:w="55" w:type="dxa"/>
        <w:tblLayout w:type="fixed"/>
        <w:tblCellMar>
          <w:top w:w="55" w:type="dxa"/>
          <w:left w:w="55" w:type="dxa"/>
          <w:bottom w:w="55" w:type="dxa"/>
          <w:right w:w="55" w:type="dxa"/>
        </w:tblCellMar>
      </w:tblPr>
      <w:tblGrid>
        <w:gridCol w:w="871"/>
        <w:gridCol w:w="4211"/>
        <w:gridCol w:w="870"/>
        <w:gridCol w:w="726"/>
        <w:gridCol w:w="1016"/>
        <w:gridCol w:w="726"/>
        <w:gridCol w:w="580"/>
        <w:gridCol w:w="608"/>
      </w:tblGrid>
      <w:tr w14:paraId="7EB317D4">
        <w:tblPrEx>
          <w:tblCellMar>
            <w:top w:w="55" w:type="dxa"/>
            <w:left w:w="55" w:type="dxa"/>
            <w:bottom w:w="55" w:type="dxa"/>
            <w:right w:w="55" w:type="dxa"/>
          </w:tblCellMar>
        </w:tblPrEx>
        <w:trPr>
          <w:trHeight w:val="220" w:hRule="atLeast"/>
        </w:trPr>
        <w:tc>
          <w:tcPr>
            <w:tcW w:w="871" w:type="dxa"/>
            <w:vMerge w:val="restart"/>
            <w:tcBorders>
              <w:top w:val="single" w:color="000000" w:sz="2" w:space="0"/>
              <w:left w:val="single" w:color="000000" w:sz="2" w:space="0"/>
            </w:tcBorders>
            <w:vAlign w:val="center"/>
          </w:tcPr>
          <w:p w14:paraId="61A90288">
            <w:pPr>
              <w:pStyle w:val="10"/>
              <w:snapToGrid w:val="0"/>
              <w:contextualSpacing/>
              <w:jc w:val="center"/>
              <w:rPr>
                <w:sz w:val="24"/>
                <w:szCs w:val="24"/>
              </w:rPr>
            </w:pPr>
            <w:r>
              <w:rPr>
                <w:sz w:val="24"/>
                <w:szCs w:val="24"/>
              </w:rPr>
              <w:t>№ п/п</w:t>
            </w:r>
          </w:p>
        </w:tc>
        <w:tc>
          <w:tcPr>
            <w:tcW w:w="4211" w:type="dxa"/>
            <w:vMerge w:val="restart"/>
            <w:tcBorders>
              <w:top w:val="single" w:color="000000" w:sz="2" w:space="0"/>
              <w:left w:val="single" w:color="000000" w:sz="2" w:space="0"/>
            </w:tcBorders>
            <w:vAlign w:val="center"/>
          </w:tcPr>
          <w:p w14:paraId="0764783D">
            <w:pPr>
              <w:pStyle w:val="10"/>
              <w:snapToGrid w:val="0"/>
              <w:contextualSpacing/>
              <w:jc w:val="center"/>
              <w:rPr>
                <w:sz w:val="24"/>
                <w:szCs w:val="24"/>
              </w:rPr>
            </w:pPr>
            <w:r>
              <w:rPr>
                <w:sz w:val="24"/>
                <w:szCs w:val="24"/>
              </w:rPr>
              <w:t>Наименование разделов и тем</w:t>
            </w:r>
          </w:p>
        </w:tc>
        <w:tc>
          <w:tcPr>
            <w:tcW w:w="4526" w:type="dxa"/>
            <w:gridSpan w:val="6"/>
            <w:tcBorders>
              <w:top w:val="single" w:color="000000" w:sz="2" w:space="0"/>
              <w:left w:val="single" w:color="000000" w:sz="2" w:space="0"/>
              <w:bottom w:val="single" w:color="auto" w:sz="4" w:space="0"/>
              <w:right w:val="single" w:color="000000" w:sz="2" w:space="0"/>
            </w:tcBorders>
            <w:vAlign w:val="center"/>
          </w:tcPr>
          <w:p w14:paraId="3B6CA7A1">
            <w:pPr>
              <w:pStyle w:val="10"/>
              <w:contextualSpacing/>
              <w:jc w:val="center"/>
              <w:rPr>
                <w:sz w:val="24"/>
                <w:szCs w:val="24"/>
              </w:rPr>
            </w:pPr>
            <w:r>
              <w:rPr>
                <w:sz w:val="24"/>
                <w:szCs w:val="24"/>
              </w:rPr>
              <w:t>Из них</w:t>
            </w:r>
          </w:p>
        </w:tc>
      </w:tr>
      <w:tr w14:paraId="73AC8939">
        <w:tblPrEx>
          <w:tblCellMar>
            <w:top w:w="55" w:type="dxa"/>
            <w:left w:w="55" w:type="dxa"/>
            <w:bottom w:w="55" w:type="dxa"/>
            <w:right w:w="55" w:type="dxa"/>
          </w:tblCellMar>
        </w:tblPrEx>
        <w:trPr>
          <w:cantSplit/>
          <w:trHeight w:val="1714" w:hRule="atLeast"/>
        </w:trPr>
        <w:tc>
          <w:tcPr>
            <w:tcW w:w="871" w:type="dxa"/>
            <w:vMerge w:val="continue"/>
            <w:tcBorders>
              <w:left w:val="single" w:color="000000" w:sz="2" w:space="0"/>
              <w:bottom w:val="single" w:color="000000" w:sz="2" w:space="0"/>
            </w:tcBorders>
            <w:vAlign w:val="center"/>
          </w:tcPr>
          <w:p w14:paraId="3EC55FB1">
            <w:pPr>
              <w:pStyle w:val="10"/>
              <w:snapToGrid w:val="0"/>
              <w:contextualSpacing/>
              <w:jc w:val="center"/>
              <w:rPr>
                <w:sz w:val="24"/>
                <w:szCs w:val="24"/>
              </w:rPr>
            </w:pPr>
          </w:p>
        </w:tc>
        <w:tc>
          <w:tcPr>
            <w:tcW w:w="4211" w:type="dxa"/>
            <w:vMerge w:val="continue"/>
            <w:tcBorders>
              <w:left w:val="single" w:color="000000" w:sz="2" w:space="0"/>
              <w:bottom w:val="single" w:color="000000" w:sz="2" w:space="0"/>
            </w:tcBorders>
            <w:vAlign w:val="center"/>
          </w:tcPr>
          <w:p w14:paraId="31B405D6">
            <w:pPr>
              <w:pStyle w:val="10"/>
              <w:snapToGrid w:val="0"/>
              <w:contextualSpacing/>
              <w:jc w:val="center"/>
              <w:rPr>
                <w:sz w:val="24"/>
                <w:szCs w:val="24"/>
              </w:rPr>
            </w:pPr>
          </w:p>
        </w:tc>
        <w:tc>
          <w:tcPr>
            <w:tcW w:w="870" w:type="dxa"/>
            <w:tcBorders>
              <w:top w:val="single" w:color="auto" w:sz="4" w:space="0"/>
              <w:left w:val="single" w:color="000000" w:sz="2" w:space="0"/>
              <w:bottom w:val="single" w:color="000000" w:sz="2" w:space="0"/>
            </w:tcBorders>
            <w:textDirection w:val="btLr"/>
            <w:vAlign w:val="center"/>
          </w:tcPr>
          <w:p w14:paraId="385AFB9C">
            <w:pPr>
              <w:pStyle w:val="10"/>
              <w:snapToGrid w:val="0"/>
              <w:contextualSpacing/>
              <w:jc w:val="center"/>
              <w:rPr>
                <w:sz w:val="24"/>
                <w:szCs w:val="24"/>
              </w:rPr>
            </w:pPr>
            <w:r>
              <w:rPr>
                <w:sz w:val="24"/>
                <w:szCs w:val="24"/>
              </w:rPr>
              <w:t>Максимальная нагрузка учащегося, ч.</w:t>
            </w:r>
          </w:p>
        </w:tc>
        <w:tc>
          <w:tcPr>
            <w:tcW w:w="726" w:type="dxa"/>
            <w:tcBorders>
              <w:top w:val="single" w:color="auto" w:sz="4" w:space="0"/>
              <w:left w:val="single" w:color="000000" w:sz="2" w:space="0"/>
              <w:bottom w:val="single" w:color="000000" w:sz="2" w:space="0"/>
            </w:tcBorders>
            <w:textDirection w:val="btLr"/>
            <w:vAlign w:val="center"/>
          </w:tcPr>
          <w:p w14:paraId="5340A417">
            <w:pPr>
              <w:pStyle w:val="10"/>
              <w:contextualSpacing/>
              <w:jc w:val="center"/>
              <w:rPr>
                <w:sz w:val="24"/>
                <w:szCs w:val="24"/>
              </w:rPr>
            </w:pPr>
            <w:r>
              <w:rPr>
                <w:sz w:val="24"/>
                <w:szCs w:val="24"/>
              </w:rPr>
              <w:t>Теоретическое обучение, ч.</w:t>
            </w:r>
          </w:p>
        </w:tc>
        <w:tc>
          <w:tcPr>
            <w:tcW w:w="1016" w:type="dxa"/>
            <w:tcBorders>
              <w:top w:val="single" w:color="auto" w:sz="4" w:space="0"/>
              <w:left w:val="single" w:color="000000" w:sz="2" w:space="0"/>
              <w:bottom w:val="single" w:color="000000" w:sz="2" w:space="0"/>
            </w:tcBorders>
            <w:textDirection w:val="btLr"/>
            <w:vAlign w:val="center"/>
          </w:tcPr>
          <w:p w14:paraId="6B207D7B">
            <w:pPr>
              <w:pStyle w:val="10"/>
              <w:contextualSpacing/>
              <w:jc w:val="center"/>
              <w:rPr>
                <w:sz w:val="24"/>
                <w:szCs w:val="24"/>
              </w:rPr>
            </w:pPr>
            <w:r>
              <w:rPr>
                <w:sz w:val="24"/>
                <w:szCs w:val="24"/>
              </w:rPr>
              <w:t>Лабораторные и практические работы, ч.</w:t>
            </w:r>
          </w:p>
        </w:tc>
        <w:tc>
          <w:tcPr>
            <w:tcW w:w="726" w:type="dxa"/>
            <w:tcBorders>
              <w:top w:val="single" w:color="auto" w:sz="4" w:space="0"/>
              <w:left w:val="single" w:color="000000" w:sz="2" w:space="0"/>
              <w:bottom w:val="single" w:color="000000" w:sz="2" w:space="0"/>
            </w:tcBorders>
            <w:textDirection w:val="btLr"/>
            <w:vAlign w:val="center"/>
          </w:tcPr>
          <w:p w14:paraId="1905046F">
            <w:pPr>
              <w:pStyle w:val="10"/>
              <w:contextualSpacing/>
              <w:jc w:val="center"/>
              <w:rPr>
                <w:sz w:val="24"/>
                <w:szCs w:val="24"/>
              </w:rPr>
            </w:pPr>
            <w:r>
              <w:rPr>
                <w:sz w:val="24"/>
                <w:szCs w:val="24"/>
              </w:rPr>
              <w:t>Контрольная работа, ч.</w:t>
            </w:r>
          </w:p>
        </w:tc>
        <w:tc>
          <w:tcPr>
            <w:tcW w:w="580" w:type="dxa"/>
            <w:tcBorders>
              <w:top w:val="single" w:color="auto" w:sz="4" w:space="0"/>
              <w:left w:val="single" w:color="000000" w:sz="2" w:space="0"/>
              <w:bottom w:val="single" w:color="000000" w:sz="2" w:space="0"/>
            </w:tcBorders>
            <w:textDirection w:val="btLr"/>
            <w:vAlign w:val="center"/>
          </w:tcPr>
          <w:p w14:paraId="1868EA66">
            <w:pPr>
              <w:pStyle w:val="10"/>
              <w:contextualSpacing/>
              <w:jc w:val="center"/>
              <w:rPr>
                <w:sz w:val="24"/>
                <w:szCs w:val="24"/>
              </w:rPr>
            </w:pPr>
            <w:r>
              <w:rPr>
                <w:sz w:val="24"/>
                <w:szCs w:val="24"/>
              </w:rPr>
              <w:t>Экскурсии, ч.</w:t>
            </w:r>
          </w:p>
        </w:tc>
        <w:tc>
          <w:tcPr>
            <w:tcW w:w="605" w:type="dxa"/>
            <w:tcBorders>
              <w:top w:val="single" w:color="auto" w:sz="4" w:space="0"/>
              <w:left w:val="single" w:color="000000" w:sz="2" w:space="0"/>
              <w:bottom w:val="single" w:color="000000" w:sz="2" w:space="0"/>
              <w:right w:val="single" w:color="000000" w:sz="2" w:space="0"/>
            </w:tcBorders>
            <w:textDirection w:val="btLr"/>
            <w:vAlign w:val="center"/>
          </w:tcPr>
          <w:p w14:paraId="05FA4CED">
            <w:pPr>
              <w:pStyle w:val="10"/>
              <w:contextualSpacing/>
              <w:jc w:val="center"/>
              <w:rPr>
                <w:sz w:val="24"/>
                <w:szCs w:val="24"/>
              </w:rPr>
            </w:pPr>
            <w:r>
              <w:rPr>
                <w:sz w:val="24"/>
                <w:szCs w:val="24"/>
              </w:rPr>
              <w:t>Самостоятельная работа, ч.</w:t>
            </w:r>
          </w:p>
        </w:tc>
      </w:tr>
      <w:tr w14:paraId="048B7FBE">
        <w:tblPrEx>
          <w:tblCellMar>
            <w:top w:w="55" w:type="dxa"/>
            <w:left w:w="55" w:type="dxa"/>
            <w:bottom w:w="55" w:type="dxa"/>
            <w:right w:w="55" w:type="dxa"/>
          </w:tblCellMar>
        </w:tblPrEx>
        <w:trPr>
          <w:trHeight w:val="421" w:hRule="atLeast"/>
        </w:trPr>
        <w:tc>
          <w:tcPr>
            <w:tcW w:w="871" w:type="dxa"/>
            <w:tcBorders>
              <w:left w:val="single" w:color="000000" w:sz="2" w:space="0"/>
              <w:bottom w:val="single" w:color="000000" w:sz="2" w:space="0"/>
            </w:tcBorders>
            <w:vAlign w:val="center"/>
          </w:tcPr>
          <w:p w14:paraId="09DCC015">
            <w:pPr>
              <w:pStyle w:val="10"/>
              <w:numPr>
                <w:ilvl w:val="0"/>
                <w:numId w:val="10"/>
              </w:numPr>
              <w:snapToGrid w:val="0"/>
              <w:ind w:left="0"/>
              <w:contextualSpacing/>
              <w:jc w:val="center"/>
              <w:rPr>
                <w:sz w:val="24"/>
                <w:szCs w:val="24"/>
              </w:rPr>
            </w:pPr>
          </w:p>
        </w:tc>
        <w:tc>
          <w:tcPr>
            <w:tcW w:w="4211" w:type="dxa"/>
            <w:tcBorders>
              <w:left w:val="single" w:color="000000" w:sz="2" w:space="0"/>
              <w:bottom w:val="single" w:color="000000" w:sz="2" w:space="0"/>
            </w:tcBorders>
            <w:vAlign w:val="center"/>
          </w:tcPr>
          <w:p w14:paraId="5CDB364D">
            <w:pPr>
              <w:snapToGrid w:val="0"/>
              <w:spacing w:after="0" w:line="240" w:lineRule="auto"/>
              <w:contextualSpacing/>
              <w:jc w:val="center"/>
              <w:rPr>
                <w:rFonts w:ascii="Times New Roman" w:hAnsi="Times New Roman"/>
                <w:sz w:val="24"/>
                <w:szCs w:val="24"/>
              </w:rPr>
            </w:pPr>
            <w:r>
              <w:rPr>
                <w:rFonts w:ascii="Times New Roman" w:hAnsi="Times New Roman"/>
                <w:color w:val="000000"/>
                <w:sz w:val="24"/>
                <w:szCs w:val="24"/>
                <w:lang w:eastAsia="ru-RU"/>
              </w:rPr>
              <w:t>«Лес не школа, а всему учит»</w:t>
            </w:r>
          </w:p>
        </w:tc>
        <w:tc>
          <w:tcPr>
            <w:tcW w:w="870" w:type="dxa"/>
            <w:tcBorders>
              <w:left w:val="single" w:color="000000" w:sz="2" w:space="0"/>
              <w:bottom w:val="single" w:color="000000" w:sz="2" w:space="0"/>
            </w:tcBorders>
            <w:vAlign w:val="center"/>
          </w:tcPr>
          <w:p w14:paraId="74C834F9">
            <w:pPr>
              <w:pStyle w:val="10"/>
              <w:snapToGrid w:val="0"/>
              <w:contextualSpacing/>
              <w:jc w:val="center"/>
              <w:rPr>
                <w:sz w:val="24"/>
                <w:szCs w:val="24"/>
              </w:rPr>
            </w:pPr>
            <w:r>
              <w:rPr>
                <w:sz w:val="24"/>
                <w:szCs w:val="24"/>
              </w:rPr>
              <w:t>2</w:t>
            </w:r>
          </w:p>
        </w:tc>
        <w:tc>
          <w:tcPr>
            <w:tcW w:w="726" w:type="dxa"/>
            <w:tcBorders>
              <w:left w:val="single" w:color="000000" w:sz="2" w:space="0"/>
              <w:bottom w:val="single" w:color="000000" w:sz="2" w:space="0"/>
            </w:tcBorders>
            <w:vAlign w:val="center"/>
          </w:tcPr>
          <w:p w14:paraId="7A6117AB">
            <w:pPr>
              <w:pStyle w:val="10"/>
              <w:snapToGrid w:val="0"/>
              <w:contextualSpacing/>
              <w:jc w:val="center"/>
              <w:rPr>
                <w:sz w:val="24"/>
                <w:szCs w:val="24"/>
              </w:rPr>
            </w:pPr>
            <w:r>
              <w:rPr>
                <w:sz w:val="24"/>
                <w:szCs w:val="24"/>
              </w:rPr>
              <w:t>2</w:t>
            </w:r>
          </w:p>
        </w:tc>
        <w:tc>
          <w:tcPr>
            <w:tcW w:w="1016" w:type="dxa"/>
            <w:tcBorders>
              <w:left w:val="single" w:color="000000" w:sz="2" w:space="0"/>
              <w:bottom w:val="single" w:color="000000" w:sz="2" w:space="0"/>
            </w:tcBorders>
            <w:vAlign w:val="center"/>
          </w:tcPr>
          <w:p w14:paraId="51CE1FF9">
            <w:pPr>
              <w:pStyle w:val="10"/>
              <w:snapToGrid w:val="0"/>
              <w:contextualSpacing/>
              <w:jc w:val="center"/>
              <w:rPr>
                <w:sz w:val="24"/>
                <w:szCs w:val="24"/>
              </w:rPr>
            </w:pPr>
          </w:p>
        </w:tc>
        <w:tc>
          <w:tcPr>
            <w:tcW w:w="726" w:type="dxa"/>
            <w:tcBorders>
              <w:left w:val="single" w:color="000000" w:sz="2" w:space="0"/>
              <w:bottom w:val="single" w:color="000000" w:sz="2" w:space="0"/>
            </w:tcBorders>
            <w:vAlign w:val="center"/>
          </w:tcPr>
          <w:p w14:paraId="147975D8">
            <w:pPr>
              <w:pStyle w:val="10"/>
              <w:snapToGrid w:val="0"/>
              <w:contextualSpacing/>
              <w:jc w:val="center"/>
              <w:rPr>
                <w:sz w:val="24"/>
                <w:szCs w:val="24"/>
              </w:rPr>
            </w:pPr>
          </w:p>
        </w:tc>
        <w:tc>
          <w:tcPr>
            <w:tcW w:w="580" w:type="dxa"/>
            <w:tcBorders>
              <w:left w:val="single" w:color="000000" w:sz="2" w:space="0"/>
              <w:bottom w:val="single" w:color="000000" w:sz="2" w:space="0"/>
            </w:tcBorders>
            <w:vAlign w:val="center"/>
          </w:tcPr>
          <w:p w14:paraId="65329D43">
            <w:pPr>
              <w:pStyle w:val="10"/>
              <w:snapToGrid w:val="0"/>
              <w:contextualSpacing/>
              <w:jc w:val="center"/>
              <w:rPr>
                <w:sz w:val="24"/>
                <w:szCs w:val="24"/>
              </w:rPr>
            </w:pPr>
          </w:p>
        </w:tc>
        <w:tc>
          <w:tcPr>
            <w:tcW w:w="605" w:type="dxa"/>
            <w:tcBorders>
              <w:left w:val="single" w:color="000000" w:sz="2" w:space="0"/>
              <w:bottom w:val="single" w:color="000000" w:sz="2" w:space="0"/>
              <w:right w:val="single" w:color="000000" w:sz="2" w:space="0"/>
            </w:tcBorders>
            <w:vAlign w:val="center"/>
          </w:tcPr>
          <w:p w14:paraId="78A52719">
            <w:pPr>
              <w:pStyle w:val="10"/>
              <w:snapToGrid w:val="0"/>
              <w:contextualSpacing/>
              <w:jc w:val="center"/>
              <w:rPr>
                <w:sz w:val="24"/>
                <w:szCs w:val="24"/>
              </w:rPr>
            </w:pPr>
          </w:p>
        </w:tc>
      </w:tr>
      <w:tr w14:paraId="682F503E">
        <w:tblPrEx>
          <w:tblCellMar>
            <w:top w:w="55" w:type="dxa"/>
            <w:left w:w="55" w:type="dxa"/>
            <w:bottom w:w="55" w:type="dxa"/>
            <w:right w:w="55" w:type="dxa"/>
          </w:tblCellMar>
        </w:tblPrEx>
        <w:trPr>
          <w:trHeight w:val="218" w:hRule="atLeast"/>
        </w:trPr>
        <w:tc>
          <w:tcPr>
            <w:tcW w:w="871" w:type="dxa"/>
            <w:tcBorders>
              <w:left w:val="single" w:color="000000" w:sz="2" w:space="0"/>
              <w:bottom w:val="single" w:color="000000" w:sz="2" w:space="0"/>
            </w:tcBorders>
            <w:vAlign w:val="center"/>
          </w:tcPr>
          <w:p w14:paraId="366C61D7">
            <w:pPr>
              <w:pStyle w:val="10"/>
              <w:numPr>
                <w:ilvl w:val="0"/>
                <w:numId w:val="10"/>
              </w:numPr>
              <w:snapToGrid w:val="0"/>
              <w:ind w:left="0"/>
              <w:contextualSpacing/>
              <w:jc w:val="center"/>
              <w:rPr>
                <w:sz w:val="24"/>
                <w:szCs w:val="24"/>
              </w:rPr>
            </w:pPr>
          </w:p>
        </w:tc>
        <w:tc>
          <w:tcPr>
            <w:tcW w:w="4211" w:type="dxa"/>
            <w:tcBorders>
              <w:left w:val="single" w:color="000000" w:sz="2" w:space="0"/>
              <w:bottom w:val="single" w:color="000000" w:sz="2" w:space="0"/>
            </w:tcBorders>
            <w:vAlign w:val="center"/>
          </w:tcPr>
          <w:p w14:paraId="3D0432AE">
            <w:pPr>
              <w:snapToGrid w:val="0"/>
              <w:spacing w:after="0" w:line="240" w:lineRule="auto"/>
              <w:contextualSpacing/>
              <w:jc w:val="center"/>
              <w:rPr>
                <w:rFonts w:ascii="Times New Roman" w:hAnsi="Times New Roman"/>
                <w:sz w:val="24"/>
                <w:szCs w:val="24"/>
              </w:rPr>
            </w:pPr>
            <w:r>
              <w:rPr>
                <w:rFonts w:ascii="Times New Roman" w:hAnsi="Times New Roman"/>
                <w:color w:val="000000"/>
                <w:sz w:val="24"/>
                <w:szCs w:val="24"/>
                <w:lang w:eastAsia="ru-RU"/>
              </w:rPr>
              <w:t>Друзья детства</w:t>
            </w:r>
          </w:p>
        </w:tc>
        <w:tc>
          <w:tcPr>
            <w:tcW w:w="870" w:type="dxa"/>
            <w:tcBorders>
              <w:left w:val="single" w:color="000000" w:sz="2" w:space="0"/>
              <w:bottom w:val="single" w:color="000000" w:sz="2" w:space="0"/>
            </w:tcBorders>
            <w:vAlign w:val="center"/>
          </w:tcPr>
          <w:p w14:paraId="39B3C0F6">
            <w:pPr>
              <w:pStyle w:val="10"/>
              <w:snapToGrid w:val="0"/>
              <w:contextualSpacing/>
              <w:jc w:val="center"/>
              <w:rPr>
                <w:sz w:val="24"/>
                <w:szCs w:val="24"/>
              </w:rPr>
            </w:pPr>
            <w:r>
              <w:rPr>
                <w:sz w:val="24"/>
                <w:szCs w:val="24"/>
              </w:rPr>
              <w:t>2</w:t>
            </w:r>
          </w:p>
        </w:tc>
        <w:tc>
          <w:tcPr>
            <w:tcW w:w="726" w:type="dxa"/>
            <w:tcBorders>
              <w:left w:val="single" w:color="000000" w:sz="2" w:space="0"/>
              <w:bottom w:val="single" w:color="000000" w:sz="2" w:space="0"/>
            </w:tcBorders>
            <w:vAlign w:val="center"/>
          </w:tcPr>
          <w:p w14:paraId="7F7A812D">
            <w:pPr>
              <w:pStyle w:val="10"/>
              <w:snapToGrid w:val="0"/>
              <w:contextualSpacing/>
              <w:jc w:val="center"/>
              <w:rPr>
                <w:sz w:val="24"/>
                <w:szCs w:val="24"/>
              </w:rPr>
            </w:pPr>
            <w:r>
              <w:rPr>
                <w:sz w:val="24"/>
                <w:szCs w:val="24"/>
              </w:rPr>
              <w:t>2</w:t>
            </w:r>
          </w:p>
        </w:tc>
        <w:tc>
          <w:tcPr>
            <w:tcW w:w="1016" w:type="dxa"/>
            <w:tcBorders>
              <w:left w:val="single" w:color="000000" w:sz="2" w:space="0"/>
              <w:bottom w:val="single" w:color="000000" w:sz="2" w:space="0"/>
            </w:tcBorders>
            <w:vAlign w:val="center"/>
          </w:tcPr>
          <w:p w14:paraId="403F88E4">
            <w:pPr>
              <w:pStyle w:val="10"/>
              <w:snapToGrid w:val="0"/>
              <w:contextualSpacing/>
              <w:jc w:val="center"/>
              <w:rPr>
                <w:sz w:val="24"/>
                <w:szCs w:val="24"/>
              </w:rPr>
            </w:pPr>
          </w:p>
        </w:tc>
        <w:tc>
          <w:tcPr>
            <w:tcW w:w="726" w:type="dxa"/>
            <w:tcBorders>
              <w:left w:val="single" w:color="000000" w:sz="2" w:space="0"/>
              <w:bottom w:val="single" w:color="000000" w:sz="2" w:space="0"/>
            </w:tcBorders>
            <w:vAlign w:val="center"/>
          </w:tcPr>
          <w:p w14:paraId="298323C2">
            <w:pPr>
              <w:pStyle w:val="10"/>
              <w:snapToGrid w:val="0"/>
              <w:contextualSpacing/>
              <w:jc w:val="center"/>
              <w:rPr>
                <w:sz w:val="24"/>
                <w:szCs w:val="24"/>
              </w:rPr>
            </w:pPr>
          </w:p>
        </w:tc>
        <w:tc>
          <w:tcPr>
            <w:tcW w:w="580" w:type="dxa"/>
            <w:tcBorders>
              <w:left w:val="single" w:color="000000" w:sz="2" w:space="0"/>
              <w:bottom w:val="single" w:color="000000" w:sz="2" w:space="0"/>
            </w:tcBorders>
            <w:vAlign w:val="center"/>
          </w:tcPr>
          <w:p w14:paraId="03507A60">
            <w:pPr>
              <w:pStyle w:val="10"/>
              <w:snapToGrid w:val="0"/>
              <w:contextualSpacing/>
              <w:jc w:val="center"/>
              <w:rPr>
                <w:sz w:val="24"/>
                <w:szCs w:val="24"/>
              </w:rPr>
            </w:pPr>
          </w:p>
        </w:tc>
        <w:tc>
          <w:tcPr>
            <w:tcW w:w="605" w:type="dxa"/>
            <w:tcBorders>
              <w:left w:val="single" w:color="000000" w:sz="2" w:space="0"/>
              <w:bottom w:val="single" w:color="000000" w:sz="2" w:space="0"/>
              <w:right w:val="single" w:color="000000" w:sz="2" w:space="0"/>
            </w:tcBorders>
            <w:vAlign w:val="center"/>
          </w:tcPr>
          <w:p w14:paraId="70657E66">
            <w:pPr>
              <w:pStyle w:val="10"/>
              <w:snapToGrid w:val="0"/>
              <w:contextualSpacing/>
              <w:jc w:val="center"/>
              <w:rPr>
                <w:sz w:val="24"/>
                <w:szCs w:val="24"/>
              </w:rPr>
            </w:pPr>
          </w:p>
        </w:tc>
      </w:tr>
      <w:tr w14:paraId="79AB52EA">
        <w:tblPrEx>
          <w:tblCellMar>
            <w:top w:w="55" w:type="dxa"/>
            <w:left w:w="55" w:type="dxa"/>
            <w:bottom w:w="55" w:type="dxa"/>
            <w:right w:w="55" w:type="dxa"/>
          </w:tblCellMar>
        </w:tblPrEx>
        <w:trPr>
          <w:trHeight w:val="312" w:hRule="atLeast"/>
        </w:trPr>
        <w:tc>
          <w:tcPr>
            <w:tcW w:w="871" w:type="dxa"/>
            <w:tcBorders>
              <w:left w:val="single" w:color="000000" w:sz="2" w:space="0"/>
              <w:bottom w:val="single" w:color="000000" w:sz="2" w:space="0"/>
            </w:tcBorders>
            <w:vAlign w:val="center"/>
          </w:tcPr>
          <w:p w14:paraId="20FD39A4">
            <w:pPr>
              <w:pStyle w:val="10"/>
              <w:numPr>
                <w:ilvl w:val="0"/>
                <w:numId w:val="10"/>
              </w:numPr>
              <w:snapToGrid w:val="0"/>
              <w:ind w:left="0"/>
              <w:contextualSpacing/>
              <w:jc w:val="center"/>
              <w:rPr>
                <w:sz w:val="24"/>
                <w:szCs w:val="24"/>
              </w:rPr>
            </w:pPr>
          </w:p>
        </w:tc>
        <w:tc>
          <w:tcPr>
            <w:tcW w:w="4211" w:type="dxa"/>
            <w:tcBorders>
              <w:left w:val="single" w:color="000000" w:sz="2" w:space="0"/>
              <w:bottom w:val="single" w:color="000000" w:sz="2" w:space="0"/>
            </w:tcBorders>
            <w:vAlign w:val="center"/>
          </w:tcPr>
          <w:p w14:paraId="6A23D52D">
            <w:pPr>
              <w:snapToGrid w:val="0"/>
              <w:spacing w:after="0" w:line="240" w:lineRule="auto"/>
              <w:contextualSpacing/>
              <w:jc w:val="center"/>
              <w:rPr>
                <w:rFonts w:ascii="Times New Roman" w:hAnsi="Times New Roman"/>
                <w:sz w:val="24"/>
                <w:szCs w:val="24"/>
              </w:rPr>
            </w:pPr>
            <w:r>
              <w:rPr>
                <w:rFonts w:ascii="Times New Roman" w:hAnsi="Times New Roman"/>
                <w:color w:val="000000"/>
                <w:sz w:val="24"/>
                <w:szCs w:val="24"/>
                <w:lang w:eastAsia="ru-RU"/>
              </w:rPr>
              <w:t>Из серии «Мои первые книжки»</w:t>
            </w:r>
          </w:p>
        </w:tc>
        <w:tc>
          <w:tcPr>
            <w:tcW w:w="870" w:type="dxa"/>
            <w:tcBorders>
              <w:left w:val="single" w:color="000000" w:sz="2" w:space="0"/>
              <w:bottom w:val="single" w:color="000000" w:sz="2" w:space="0"/>
            </w:tcBorders>
            <w:vAlign w:val="center"/>
          </w:tcPr>
          <w:p w14:paraId="341267C4">
            <w:pPr>
              <w:pStyle w:val="10"/>
              <w:snapToGrid w:val="0"/>
              <w:contextualSpacing/>
              <w:jc w:val="center"/>
              <w:rPr>
                <w:sz w:val="24"/>
                <w:szCs w:val="24"/>
              </w:rPr>
            </w:pPr>
            <w:r>
              <w:rPr>
                <w:sz w:val="24"/>
                <w:szCs w:val="24"/>
              </w:rPr>
              <w:t>2</w:t>
            </w:r>
          </w:p>
        </w:tc>
        <w:tc>
          <w:tcPr>
            <w:tcW w:w="726" w:type="dxa"/>
            <w:tcBorders>
              <w:left w:val="single" w:color="000000" w:sz="2" w:space="0"/>
              <w:bottom w:val="single" w:color="000000" w:sz="2" w:space="0"/>
            </w:tcBorders>
            <w:vAlign w:val="center"/>
          </w:tcPr>
          <w:p w14:paraId="57B3D6E6">
            <w:pPr>
              <w:pStyle w:val="10"/>
              <w:snapToGrid w:val="0"/>
              <w:contextualSpacing/>
              <w:jc w:val="center"/>
              <w:rPr>
                <w:sz w:val="24"/>
                <w:szCs w:val="24"/>
              </w:rPr>
            </w:pPr>
            <w:r>
              <w:rPr>
                <w:sz w:val="24"/>
                <w:szCs w:val="24"/>
              </w:rPr>
              <w:t>2</w:t>
            </w:r>
          </w:p>
        </w:tc>
        <w:tc>
          <w:tcPr>
            <w:tcW w:w="1016" w:type="dxa"/>
            <w:tcBorders>
              <w:left w:val="single" w:color="000000" w:sz="2" w:space="0"/>
              <w:bottom w:val="single" w:color="000000" w:sz="2" w:space="0"/>
            </w:tcBorders>
            <w:vAlign w:val="center"/>
          </w:tcPr>
          <w:p w14:paraId="2A153843">
            <w:pPr>
              <w:pStyle w:val="10"/>
              <w:snapToGrid w:val="0"/>
              <w:contextualSpacing/>
              <w:jc w:val="center"/>
              <w:rPr>
                <w:sz w:val="24"/>
                <w:szCs w:val="24"/>
              </w:rPr>
            </w:pPr>
          </w:p>
        </w:tc>
        <w:tc>
          <w:tcPr>
            <w:tcW w:w="726" w:type="dxa"/>
            <w:tcBorders>
              <w:left w:val="single" w:color="000000" w:sz="2" w:space="0"/>
              <w:bottom w:val="single" w:color="000000" w:sz="2" w:space="0"/>
            </w:tcBorders>
            <w:vAlign w:val="center"/>
          </w:tcPr>
          <w:p w14:paraId="3A3242A4">
            <w:pPr>
              <w:pStyle w:val="10"/>
              <w:snapToGrid w:val="0"/>
              <w:contextualSpacing/>
              <w:jc w:val="center"/>
              <w:rPr>
                <w:sz w:val="24"/>
                <w:szCs w:val="24"/>
              </w:rPr>
            </w:pPr>
          </w:p>
        </w:tc>
        <w:tc>
          <w:tcPr>
            <w:tcW w:w="580" w:type="dxa"/>
            <w:tcBorders>
              <w:left w:val="single" w:color="000000" w:sz="2" w:space="0"/>
              <w:bottom w:val="single" w:color="000000" w:sz="2" w:space="0"/>
            </w:tcBorders>
            <w:vAlign w:val="center"/>
          </w:tcPr>
          <w:p w14:paraId="428E9C9C">
            <w:pPr>
              <w:pStyle w:val="10"/>
              <w:snapToGrid w:val="0"/>
              <w:contextualSpacing/>
              <w:jc w:val="center"/>
              <w:rPr>
                <w:sz w:val="24"/>
                <w:szCs w:val="24"/>
              </w:rPr>
            </w:pPr>
          </w:p>
        </w:tc>
        <w:tc>
          <w:tcPr>
            <w:tcW w:w="605" w:type="dxa"/>
            <w:tcBorders>
              <w:left w:val="single" w:color="000000" w:sz="2" w:space="0"/>
              <w:bottom w:val="single" w:color="000000" w:sz="2" w:space="0"/>
              <w:right w:val="single" w:color="000000" w:sz="2" w:space="0"/>
            </w:tcBorders>
            <w:vAlign w:val="center"/>
          </w:tcPr>
          <w:p w14:paraId="38BBDC0A">
            <w:pPr>
              <w:pStyle w:val="10"/>
              <w:snapToGrid w:val="0"/>
              <w:contextualSpacing/>
              <w:jc w:val="center"/>
              <w:rPr>
                <w:sz w:val="24"/>
                <w:szCs w:val="24"/>
              </w:rPr>
            </w:pPr>
          </w:p>
        </w:tc>
      </w:tr>
      <w:tr w14:paraId="42C923CC">
        <w:tblPrEx>
          <w:tblCellMar>
            <w:top w:w="55" w:type="dxa"/>
            <w:left w:w="55" w:type="dxa"/>
            <w:bottom w:w="55" w:type="dxa"/>
            <w:right w:w="55" w:type="dxa"/>
          </w:tblCellMar>
        </w:tblPrEx>
        <w:trPr>
          <w:trHeight w:val="382" w:hRule="atLeast"/>
        </w:trPr>
        <w:tc>
          <w:tcPr>
            <w:tcW w:w="871" w:type="dxa"/>
            <w:tcBorders>
              <w:top w:val="single" w:color="auto" w:sz="4" w:space="0"/>
              <w:left w:val="single" w:color="000000" w:sz="2" w:space="0"/>
              <w:bottom w:val="single" w:color="auto" w:sz="4" w:space="0"/>
            </w:tcBorders>
            <w:vAlign w:val="center"/>
          </w:tcPr>
          <w:p w14:paraId="45C53396">
            <w:pPr>
              <w:pStyle w:val="10"/>
              <w:numPr>
                <w:ilvl w:val="0"/>
                <w:numId w:val="10"/>
              </w:numPr>
              <w:snapToGrid w:val="0"/>
              <w:ind w:left="0"/>
              <w:contextualSpacing/>
              <w:jc w:val="center"/>
              <w:rPr>
                <w:sz w:val="24"/>
                <w:szCs w:val="24"/>
              </w:rPr>
            </w:pPr>
          </w:p>
        </w:tc>
        <w:tc>
          <w:tcPr>
            <w:tcW w:w="4211" w:type="dxa"/>
            <w:tcBorders>
              <w:top w:val="single" w:color="auto" w:sz="4" w:space="0"/>
              <w:left w:val="single" w:color="000000" w:sz="2" w:space="0"/>
              <w:bottom w:val="single" w:color="auto" w:sz="4" w:space="0"/>
            </w:tcBorders>
            <w:vAlign w:val="center"/>
          </w:tcPr>
          <w:p w14:paraId="7562BDD0">
            <w:pPr>
              <w:snapToGrid w:val="0"/>
              <w:spacing w:after="0" w:line="240" w:lineRule="auto"/>
              <w:contextualSpacing/>
              <w:jc w:val="center"/>
              <w:rPr>
                <w:rFonts w:ascii="Times New Roman" w:hAnsi="Times New Roman"/>
                <w:sz w:val="24"/>
                <w:szCs w:val="24"/>
              </w:rPr>
            </w:pPr>
            <w:r>
              <w:rPr>
                <w:rFonts w:ascii="Times New Roman" w:hAnsi="Times New Roman"/>
                <w:color w:val="000000"/>
                <w:sz w:val="24"/>
                <w:szCs w:val="24"/>
                <w:lang w:eastAsia="ru-RU"/>
              </w:rPr>
              <w:t>О наших сверстниках</w:t>
            </w:r>
          </w:p>
        </w:tc>
        <w:tc>
          <w:tcPr>
            <w:tcW w:w="870" w:type="dxa"/>
            <w:tcBorders>
              <w:top w:val="single" w:color="auto" w:sz="4" w:space="0"/>
              <w:left w:val="single" w:color="000000" w:sz="2" w:space="0"/>
              <w:bottom w:val="single" w:color="auto" w:sz="4" w:space="0"/>
            </w:tcBorders>
            <w:vAlign w:val="center"/>
          </w:tcPr>
          <w:p w14:paraId="0FC94983">
            <w:pPr>
              <w:pStyle w:val="10"/>
              <w:snapToGrid w:val="0"/>
              <w:contextualSpacing/>
              <w:jc w:val="center"/>
              <w:rPr>
                <w:sz w:val="24"/>
                <w:szCs w:val="24"/>
              </w:rPr>
            </w:pPr>
            <w:r>
              <w:rPr>
                <w:sz w:val="24"/>
                <w:szCs w:val="24"/>
              </w:rPr>
              <w:t>3</w:t>
            </w:r>
          </w:p>
        </w:tc>
        <w:tc>
          <w:tcPr>
            <w:tcW w:w="726" w:type="dxa"/>
            <w:tcBorders>
              <w:top w:val="single" w:color="auto" w:sz="4" w:space="0"/>
              <w:left w:val="single" w:color="000000" w:sz="2" w:space="0"/>
              <w:bottom w:val="single" w:color="auto" w:sz="4" w:space="0"/>
            </w:tcBorders>
            <w:vAlign w:val="center"/>
          </w:tcPr>
          <w:p w14:paraId="6CF70A2A">
            <w:pPr>
              <w:pStyle w:val="10"/>
              <w:snapToGrid w:val="0"/>
              <w:contextualSpacing/>
              <w:jc w:val="center"/>
              <w:rPr>
                <w:sz w:val="24"/>
                <w:szCs w:val="24"/>
              </w:rPr>
            </w:pPr>
            <w:r>
              <w:rPr>
                <w:sz w:val="24"/>
                <w:szCs w:val="24"/>
              </w:rPr>
              <w:t>3</w:t>
            </w:r>
          </w:p>
        </w:tc>
        <w:tc>
          <w:tcPr>
            <w:tcW w:w="1016" w:type="dxa"/>
            <w:tcBorders>
              <w:top w:val="single" w:color="auto" w:sz="4" w:space="0"/>
              <w:left w:val="single" w:color="000000" w:sz="2" w:space="0"/>
              <w:bottom w:val="single" w:color="auto" w:sz="4" w:space="0"/>
            </w:tcBorders>
            <w:vAlign w:val="center"/>
          </w:tcPr>
          <w:p w14:paraId="6E9D9486">
            <w:pPr>
              <w:pStyle w:val="10"/>
              <w:snapToGrid w:val="0"/>
              <w:contextualSpacing/>
              <w:jc w:val="center"/>
              <w:rPr>
                <w:sz w:val="24"/>
                <w:szCs w:val="24"/>
              </w:rPr>
            </w:pPr>
          </w:p>
        </w:tc>
        <w:tc>
          <w:tcPr>
            <w:tcW w:w="726" w:type="dxa"/>
            <w:tcBorders>
              <w:top w:val="single" w:color="auto" w:sz="4" w:space="0"/>
              <w:left w:val="single" w:color="000000" w:sz="2" w:space="0"/>
              <w:bottom w:val="single" w:color="auto" w:sz="4" w:space="0"/>
            </w:tcBorders>
            <w:vAlign w:val="center"/>
          </w:tcPr>
          <w:p w14:paraId="5E42DBC1">
            <w:pPr>
              <w:pStyle w:val="10"/>
              <w:snapToGrid w:val="0"/>
              <w:contextualSpacing/>
              <w:jc w:val="center"/>
              <w:rPr>
                <w:sz w:val="24"/>
                <w:szCs w:val="24"/>
              </w:rPr>
            </w:pPr>
          </w:p>
        </w:tc>
        <w:tc>
          <w:tcPr>
            <w:tcW w:w="580" w:type="dxa"/>
            <w:tcBorders>
              <w:top w:val="single" w:color="auto" w:sz="4" w:space="0"/>
              <w:left w:val="single" w:color="000000" w:sz="2" w:space="0"/>
              <w:bottom w:val="single" w:color="auto" w:sz="4" w:space="0"/>
            </w:tcBorders>
            <w:vAlign w:val="center"/>
          </w:tcPr>
          <w:p w14:paraId="71DD7D62">
            <w:pPr>
              <w:pStyle w:val="10"/>
              <w:snapToGrid w:val="0"/>
              <w:contextualSpacing/>
              <w:jc w:val="center"/>
              <w:rPr>
                <w:sz w:val="24"/>
                <w:szCs w:val="24"/>
              </w:rPr>
            </w:pPr>
          </w:p>
        </w:tc>
        <w:tc>
          <w:tcPr>
            <w:tcW w:w="605" w:type="dxa"/>
            <w:tcBorders>
              <w:top w:val="single" w:color="auto" w:sz="4" w:space="0"/>
              <w:left w:val="single" w:color="000000" w:sz="2" w:space="0"/>
              <w:bottom w:val="single" w:color="auto" w:sz="4" w:space="0"/>
              <w:right w:val="single" w:color="000000" w:sz="2" w:space="0"/>
            </w:tcBorders>
            <w:vAlign w:val="center"/>
          </w:tcPr>
          <w:p w14:paraId="71FF71E6">
            <w:pPr>
              <w:pStyle w:val="10"/>
              <w:snapToGrid w:val="0"/>
              <w:contextualSpacing/>
              <w:jc w:val="center"/>
              <w:rPr>
                <w:sz w:val="24"/>
                <w:szCs w:val="24"/>
              </w:rPr>
            </w:pPr>
          </w:p>
        </w:tc>
      </w:tr>
      <w:tr w14:paraId="4200AFBE">
        <w:tblPrEx>
          <w:tblCellMar>
            <w:top w:w="55" w:type="dxa"/>
            <w:left w:w="55" w:type="dxa"/>
            <w:bottom w:w="55" w:type="dxa"/>
            <w:right w:w="55" w:type="dxa"/>
          </w:tblCellMar>
        </w:tblPrEx>
        <w:trPr>
          <w:trHeight w:val="590" w:hRule="atLeast"/>
        </w:trPr>
        <w:tc>
          <w:tcPr>
            <w:tcW w:w="871" w:type="dxa"/>
            <w:tcBorders>
              <w:top w:val="single" w:color="auto" w:sz="4" w:space="0"/>
              <w:left w:val="single" w:color="000000" w:sz="2" w:space="0"/>
              <w:bottom w:val="single" w:color="auto" w:sz="4" w:space="0"/>
            </w:tcBorders>
            <w:vAlign w:val="center"/>
          </w:tcPr>
          <w:p w14:paraId="4B8DCB7E">
            <w:pPr>
              <w:pStyle w:val="10"/>
              <w:numPr>
                <w:ilvl w:val="0"/>
                <w:numId w:val="10"/>
              </w:numPr>
              <w:snapToGrid w:val="0"/>
              <w:ind w:left="0"/>
              <w:contextualSpacing/>
              <w:jc w:val="center"/>
              <w:rPr>
                <w:sz w:val="24"/>
                <w:szCs w:val="24"/>
              </w:rPr>
            </w:pPr>
          </w:p>
        </w:tc>
        <w:tc>
          <w:tcPr>
            <w:tcW w:w="4211" w:type="dxa"/>
            <w:tcBorders>
              <w:top w:val="single" w:color="auto" w:sz="4" w:space="0"/>
              <w:left w:val="single" w:color="000000" w:sz="2" w:space="0"/>
              <w:bottom w:val="single" w:color="auto" w:sz="4" w:space="0"/>
            </w:tcBorders>
            <w:vAlign w:val="center"/>
          </w:tcPr>
          <w:p w14:paraId="4B2FDD4A">
            <w:pPr>
              <w:snapToGrid w:val="0"/>
              <w:spacing w:after="0" w:line="240" w:lineRule="auto"/>
              <w:contextualSpacing/>
              <w:jc w:val="center"/>
              <w:rPr>
                <w:rFonts w:ascii="Times New Roman" w:hAnsi="Times New Roman"/>
                <w:sz w:val="24"/>
                <w:szCs w:val="24"/>
              </w:rPr>
            </w:pPr>
            <w:r>
              <w:rPr>
                <w:rFonts w:ascii="Times New Roman" w:hAnsi="Times New Roman"/>
                <w:color w:val="000000"/>
                <w:sz w:val="24"/>
                <w:szCs w:val="24"/>
                <w:lang w:eastAsia="ru-RU"/>
              </w:rPr>
              <w:t>Русские народные и литературные сказки</w:t>
            </w:r>
          </w:p>
        </w:tc>
        <w:tc>
          <w:tcPr>
            <w:tcW w:w="870" w:type="dxa"/>
            <w:tcBorders>
              <w:top w:val="single" w:color="auto" w:sz="4" w:space="0"/>
              <w:left w:val="single" w:color="000000" w:sz="2" w:space="0"/>
              <w:bottom w:val="single" w:color="auto" w:sz="4" w:space="0"/>
            </w:tcBorders>
            <w:vAlign w:val="center"/>
          </w:tcPr>
          <w:p w14:paraId="1BD63D8C">
            <w:pPr>
              <w:pStyle w:val="10"/>
              <w:snapToGrid w:val="0"/>
              <w:contextualSpacing/>
              <w:jc w:val="center"/>
              <w:rPr>
                <w:sz w:val="24"/>
                <w:szCs w:val="24"/>
              </w:rPr>
            </w:pPr>
            <w:r>
              <w:rPr>
                <w:sz w:val="24"/>
                <w:szCs w:val="24"/>
              </w:rPr>
              <w:t>5</w:t>
            </w:r>
          </w:p>
        </w:tc>
        <w:tc>
          <w:tcPr>
            <w:tcW w:w="726" w:type="dxa"/>
            <w:tcBorders>
              <w:top w:val="single" w:color="auto" w:sz="4" w:space="0"/>
              <w:left w:val="single" w:color="000000" w:sz="2" w:space="0"/>
              <w:bottom w:val="single" w:color="auto" w:sz="4" w:space="0"/>
            </w:tcBorders>
            <w:vAlign w:val="center"/>
          </w:tcPr>
          <w:p w14:paraId="2D7D735E">
            <w:pPr>
              <w:pStyle w:val="10"/>
              <w:snapToGrid w:val="0"/>
              <w:contextualSpacing/>
              <w:jc w:val="center"/>
              <w:rPr>
                <w:sz w:val="24"/>
                <w:szCs w:val="24"/>
              </w:rPr>
            </w:pPr>
            <w:r>
              <w:rPr>
                <w:sz w:val="24"/>
                <w:szCs w:val="24"/>
              </w:rPr>
              <w:t>5</w:t>
            </w:r>
          </w:p>
        </w:tc>
        <w:tc>
          <w:tcPr>
            <w:tcW w:w="1016" w:type="dxa"/>
            <w:tcBorders>
              <w:top w:val="single" w:color="auto" w:sz="4" w:space="0"/>
              <w:left w:val="single" w:color="000000" w:sz="2" w:space="0"/>
              <w:bottom w:val="single" w:color="auto" w:sz="4" w:space="0"/>
            </w:tcBorders>
            <w:vAlign w:val="center"/>
          </w:tcPr>
          <w:p w14:paraId="48E06E09">
            <w:pPr>
              <w:pStyle w:val="10"/>
              <w:snapToGrid w:val="0"/>
              <w:contextualSpacing/>
              <w:jc w:val="center"/>
              <w:rPr>
                <w:sz w:val="24"/>
                <w:szCs w:val="24"/>
              </w:rPr>
            </w:pPr>
          </w:p>
        </w:tc>
        <w:tc>
          <w:tcPr>
            <w:tcW w:w="726" w:type="dxa"/>
            <w:tcBorders>
              <w:top w:val="single" w:color="auto" w:sz="4" w:space="0"/>
              <w:left w:val="single" w:color="000000" w:sz="2" w:space="0"/>
              <w:bottom w:val="single" w:color="auto" w:sz="4" w:space="0"/>
            </w:tcBorders>
            <w:vAlign w:val="center"/>
          </w:tcPr>
          <w:p w14:paraId="139EF20C">
            <w:pPr>
              <w:pStyle w:val="10"/>
              <w:snapToGrid w:val="0"/>
              <w:contextualSpacing/>
              <w:jc w:val="center"/>
              <w:rPr>
                <w:sz w:val="24"/>
                <w:szCs w:val="24"/>
              </w:rPr>
            </w:pPr>
          </w:p>
        </w:tc>
        <w:tc>
          <w:tcPr>
            <w:tcW w:w="580" w:type="dxa"/>
            <w:tcBorders>
              <w:top w:val="single" w:color="auto" w:sz="4" w:space="0"/>
              <w:left w:val="single" w:color="000000" w:sz="2" w:space="0"/>
              <w:bottom w:val="single" w:color="auto" w:sz="4" w:space="0"/>
            </w:tcBorders>
            <w:vAlign w:val="center"/>
          </w:tcPr>
          <w:p w14:paraId="0639FFD8">
            <w:pPr>
              <w:pStyle w:val="10"/>
              <w:snapToGrid w:val="0"/>
              <w:contextualSpacing/>
              <w:jc w:val="center"/>
              <w:rPr>
                <w:sz w:val="24"/>
                <w:szCs w:val="24"/>
              </w:rPr>
            </w:pPr>
          </w:p>
        </w:tc>
        <w:tc>
          <w:tcPr>
            <w:tcW w:w="605" w:type="dxa"/>
            <w:tcBorders>
              <w:top w:val="single" w:color="auto" w:sz="4" w:space="0"/>
              <w:left w:val="single" w:color="000000" w:sz="2" w:space="0"/>
              <w:bottom w:val="single" w:color="auto" w:sz="4" w:space="0"/>
              <w:right w:val="single" w:color="000000" w:sz="2" w:space="0"/>
            </w:tcBorders>
            <w:vAlign w:val="center"/>
          </w:tcPr>
          <w:p w14:paraId="14D27ECB">
            <w:pPr>
              <w:pStyle w:val="10"/>
              <w:snapToGrid w:val="0"/>
              <w:contextualSpacing/>
              <w:jc w:val="center"/>
              <w:rPr>
                <w:sz w:val="24"/>
                <w:szCs w:val="24"/>
              </w:rPr>
            </w:pPr>
          </w:p>
        </w:tc>
      </w:tr>
      <w:tr w14:paraId="38ECFB56">
        <w:tblPrEx>
          <w:tblCellMar>
            <w:top w:w="55" w:type="dxa"/>
            <w:left w:w="55" w:type="dxa"/>
            <w:bottom w:w="55" w:type="dxa"/>
            <w:right w:w="55" w:type="dxa"/>
          </w:tblCellMar>
        </w:tblPrEx>
        <w:trPr>
          <w:trHeight w:val="157" w:hRule="atLeast"/>
        </w:trPr>
        <w:tc>
          <w:tcPr>
            <w:tcW w:w="871" w:type="dxa"/>
            <w:tcBorders>
              <w:top w:val="single" w:color="auto" w:sz="4" w:space="0"/>
              <w:left w:val="single" w:color="000000" w:sz="2" w:space="0"/>
              <w:bottom w:val="single" w:color="auto" w:sz="4" w:space="0"/>
            </w:tcBorders>
            <w:vAlign w:val="center"/>
          </w:tcPr>
          <w:p w14:paraId="11E5CAEC">
            <w:pPr>
              <w:pStyle w:val="10"/>
              <w:numPr>
                <w:ilvl w:val="0"/>
                <w:numId w:val="10"/>
              </w:numPr>
              <w:snapToGrid w:val="0"/>
              <w:ind w:left="0"/>
              <w:contextualSpacing/>
              <w:jc w:val="center"/>
              <w:rPr>
                <w:sz w:val="24"/>
                <w:szCs w:val="24"/>
              </w:rPr>
            </w:pPr>
          </w:p>
        </w:tc>
        <w:tc>
          <w:tcPr>
            <w:tcW w:w="4211" w:type="dxa"/>
            <w:tcBorders>
              <w:top w:val="single" w:color="auto" w:sz="4" w:space="0"/>
              <w:left w:val="single" w:color="000000" w:sz="2" w:space="0"/>
              <w:bottom w:val="single" w:color="auto" w:sz="4" w:space="0"/>
            </w:tcBorders>
            <w:vAlign w:val="center"/>
          </w:tcPr>
          <w:p w14:paraId="7DF801C6">
            <w:pPr>
              <w:snapToGrid w:val="0"/>
              <w:spacing w:after="0" w:line="240" w:lineRule="auto"/>
              <w:contextualSpacing/>
              <w:jc w:val="center"/>
              <w:rPr>
                <w:rFonts w:ascii="Times New Roman" w:hAnsi="Times New Roman"/>
                <w:sz w:val="24"/>
                <w:szCs w:val="24"/>
              </w:rPr>
            </w:pPr>
            <w:r>
              <w:rPr>
                <w:rFonts w:ascii="Times New Roman" w:hAnsi="Times New Roman"/>
                <w:color w:val="000000"/>
                <w:sz w:val="24"/>
                <w:szCs w:val="24"/>
                <w:lang w:eastAsia="ru-RU"/>
              </w:rPr>
              <w:t>Стихи о родном крае</w:t>
            </w:r>
          </w:p>
        </w:tc>
        <w:tc>
          <w:tcPr>
            <w:tcW w:w="870" w:type="dxa"/>
            <w:tcBorders>
              <w:top w:val="single" w:color="auto" w:sz="4" w:space="0"/>
              <w:left w:val="single" w:color="000000" w:sz="2" w:space="0"/>
              <w:bottom w:val="single" w:color="auto" w:sz="4" w:space="0"/>
            </w:tcBorders>
            <w:vAlign w:val="center"/>
          </w:tcPr>
          <w:p w14:paraId="508C9FD6">
            <w:pPr>
              <w:pStyle w:val="10"/>
              <w:snapToGrid w:val="0"/>
              <w:contextualSpacing/>
              <w:jc w:val="center"/>
              <w:rPr>
                <w:sz w:val="24"/>
                <w:szCs w:val="24"/>
              </w:rPr>
            </w:pPr>
            <w:r>
              <w:rPr>
                <w:sz w:val="24"/>
                <w:szCs w:val="24"/>
              </w:rPr>
              <w:t>2</w:t>
            </w:r>
          </w:p>
        </w:tc>
        <w:tc>
          <w:tcPr>
            <w:tcW w:w="726" w:type="dxa"/>
            <w:tcBorders>
              <w:top w:val="single" w:color="auto" w:sz="4" w:space="0"/>
              <w:left w:val="single" w:color="000000" w:sz="2" w:space="0"/>
              <w:bottom w:val="single" w:color="auto" w:sz="4" w:space="0"/>
            </w:tcBorders>
            <w:vAlign w:val="center"/>
          </w:tcPr>
          <w:p w14:paraId="2F37D534">
            <w:pPr>
              <w:pStyle w:val="10"/>
              <w:snapToGrid w:val="0"/>
              <w:contextualSpacing/>
              <w:jc w:val="center"/>
              <w:rPr>
                <w:sz w:val="24"/>
                <w:szCs w:val="24"/>
              </w:rPr>
            </w:pPr>
            <w:r>
              <w:rPr>
                <w:sz w:val="24"/>
                <w:szCs w:val="24"/>
              </w:rPr>
              <w:t>2</w:t>
            </w:r>
          </w:p>
        </w:tc>
        <w:tc>
          <w:tcPr>
            <w:tcW w:w="1016" w:type="dxa"/>
            <w:tcBorders>
              <w:top w:val="single" w:color="auto" w:sz="4" w:space="0"/>
              <w:left w:val="single" w:color="000000" w:sz="2" w:space="0"/>
              <w:bottom w:val="single" w:color="auto" w:sz="4" w:space="0"/>
            </w:tcBorders>
            <w:vAlign w:val="center"/>
          </w:tcPr>
          <w:p w14:paraId="44305C98">
            <w:pPr>
              <w:pStyle w:val="10"/>
              <w:snapToGrid w:val="0"/>
              <w:contextualSpacing/>
              <w:jc w:val="center"/>
              <w:rPr>
                <w:sz w:val="24"/>
                <w:szCs w:val="24"/>
              </w:rPr>
            </w:pPr>
          </w:p>
        </w:tc>
        <w:tc>
          <w:tcPr>
            <w:tcW w:w="726" w:type="dxa"/>
            <w:tcBorders>
              <w:top w:val="single" w:color="auto" w:sz="4" w:space="0"/>
              <w:left w:val="single" w:color="000000" w:sz="2" w:space="0"/>
              <w:bottom w:val="single" w:color="auto" w:sz="4" w:space="0"/>
            </w:tcBorders>
            <w:vAlign w:val="center"/>
          </w:tcPr>
          <w:p w14:paraId="73CEC55C">
            <w:pPr>
              <w:pStyle w:val="10"/>
              <w:snapToGrid w:val="0"/>
              <w:contextualSpacing/>
              <w:jc w:val="center"/>
              <w:rPr>
                <w:sz w:val="24"/>
                <w:szCs w:val="24"/>
              </w:rPr>
            </w:pPr>
          </w:p>
        </w:tc>
        <w:tc>
          <w:tcPr>
            <w:tcW w:w="580" w:type="dxa"/>
            <w:tcBorders>
              <w:top w:val="single" w:color="auto" w:sz="4" w:space="0"/>
              <w:left w:val="single" w:color="000000" w:sz="2" w:space="0"/>
              <w:bottom w:val="single" w:color="auto" w:sz="4" w:space="0"/>
            </w:tcBorders>
            <w:vAlign w:val="center"/>
          </w:tcPr>
          <w:p w14:paraId="74238EAB">
            <w:pPr>
              <w:pStyle w:val="10"/>
              <w:snapToGrid w:val="0"/>
              <w:contextualSpacing/>
              <w:jc w:val="center"/>
              <w:rPr>
                <w:sz w:val="24"/>
                <w:szCs w:val="24"/>
              </w:rPr>
            </w:pPr>
          </w:p>
        </w:tc>
        <w:tc>
          <w:tcPr>
            <w:tcW w:w="605" w:type="dxa"/>
            <w:tcBorders>
              <w:top w:val="single" w:color="auto" w:sz="4" w:space="0"/>
              <w:left w:val="single" w:color="000000" w:sz="2" w:space="0"/>
              <w:bottom w:val="single" w:color="auto" w:sz="4" w:space="0"/>
              <w:right w:val="single" w:color="000000" w:sz="2" w:space="0"/>
            </w:tcBorders>
            <w:vAlign w:val="center"/>
          </w:tcPr>
          <w:p w14:paraId="52BC5187">
            <w:pPr>
              <w:pStyle w:val="10"/>
              <w:snapToGrid w:val="0"/>
              <w:contextualSpacing/>
              <w:jc w:val="center"/>
              <w:rPr>
                <w:sz w:val="24"/>
                <w:szCs w:val="24"/>
              </w:rPr>
            </w:pPr>
          </w:p>
        </w:tc>
      </w:tr>
      <w:tr w14:paraId="4782723E">
        <w:tblPrEx>
          <w:tblCellMar>
            <w:top w:w="55" w:type="dxa"/>
            <w:left w:w="55" w:type="dxa"/>
            <w:bottom w:w="55" w:type="dxa"/>
            <w:right w:w="55" w:type="dxa"/>
          </w:tblCellMar>
        </w:tblPrEx>
        <w:trPr>
          <w:trHeight w:val="90" w:hRule="atLeast"/>
        </w:trPr>
        <w:tc>
          <w:tcPr>
            <w:tcW w:w="871" w:type="dxa"/>
            <w:tcBorders>
              <w:top w:val="single" w:color="auto" w:sz="4" w:space="0"/>
              <w:left w:val="single" w:color="000000" w:sz="2" w:space="0"/>
              <w:bottom w:val="single" w:color="auto" w:sz="4" w:space="0"/>
            </w:tcBorders>
            <w:vAlign w:val="center"/>
          </w:tcPr>
          <w:p w14:paraId="0BB5F339">
            <w:pPr>
              <w:pStyle w:val="10"/>
              <w:numPr>
                <w:ilvl w:val="0"/>
                <w:numId w:val="10"/>
              </w:numPr>
              <w:snapToGrid w:val="0"/>
              <w:ind w:left="0"/>
              <w:contextualSpacing/>
              <w:jc w:val="center"/>
              <w:rPr>
                <w:sz w:val="24"/>
                <w:szCs w:val="24"/>
              </w:rPr>
            </w:pPr>
          </w:p>
        </w:tc>
        <w:tc>
          <w:tcPr>
            <w:tcW w:w="4211" w:type="dxa"/>
            <w:tcBorders>
              <w:top w:val="single" w:color="auto" w:sz="4" w:space="0"/>
              <w:left w:val="single" w:color="000000" w:sz="2" w:space="0"/>
              <w:bottom w:val="single" w:color="auto" w:sz="4" w:space="0"/>
            </w:tcBorders>
            <w:vAlign w:val="center"/>
          </w:tcPr>
          <w:p w14:paraId="1545E7FE">
            <w:pPr>
              <w:snapToGrid w:val="0"/>
              <w:spacing w:after="0" w:line="240" w:lineRule="auto"/>
              <w:contextualSpacing/>
              <w:jc w:val="center"/>
              <w:rPr>
                <w:rFonts w:ascii="Times New Roman" w:hAnsi="Times New Roman"/>
                <w:sz w:val="24"/>
                <w:szCs w:val="24"/>
              </w:rPr>
            </w:pPr>
            <w:r>
              <w:rPr>
                <w:rFonts w:ascii="Times New Roman" w:hAnsi="Times New Roman"/>
                <w:color w:val="000000"/>
                <w:sz w:val="24"/>
                <w:szCs w:val="24"/>
                <w:lang w:eastAsia="ru-RU"/>
              </w:rPr>
              <w:t>О доброте</w:t>
            </w:r>
          </w:p>
        </w:tc>
        <w:tc>
          <w:tcPr>
            <w:tcW w:w="870" w:type="dxa"/>
            <w:tcBorders>
              <w:top w:val="single" w:color="auto" w:sz="4" w:space="0"/>
              <w:left w:val="single" w:color="000000" w:sz="2" w:space="0"/>
              <w:bottom w:val="single" w:color="auto" w:sz="4" w:space="0"/>
            </w:tcBorders>
            <w:vAlign w:val="center"/>
          </w:tcPr>
          <w:p w14:paraId="533DB5DF">
            <w:pPr>
              <w:pStyle w:val="10"/>
              <w:snapToGrid w:val="0"/>
              <w:contextualSpacing/>
              <w:jc w:val="center"/>
              <w:rPr>
                <w:sz w:val="24"/>
                <w:szCs w:val="24"/>
              </w:rPr>
            </w:pPr>
            <w:r>
              <w:rPr>
                <w:sz w:val="24"/>
                <w:szCs w:val="24"/>
              </w:rPr>
              <w:t>2</w:t>
            </w:r>
          </w:p>
        </w:tc>
        <w:tc>
          <w:tcPr>
            <w:tcW w:w="726" w:type="dxa"/>
            <w:tcBorders>
              <w:top w:val="single" w:color="auto" w:sz="4" w:space="0"/>
              <w:left w:val="single" w:color="000000" w:sz="2" w:space="0"/>
              <w:bottom w:val="single" w:color="auto" w:sz="4" w:space="0"/>
            </w:tcBorders>
            <w:vAlign w:val="center"/>
          </w:tcPr>
          <w:p w14:paraId="1494DD0E">
            <w:pPr>
              <w:pStyle w:val="10"/>
              <w:snapToGrid w:val="0"/>
              <w:contextualSpacing/>
              <w:jc w:val="center"/>
              <w:rPr>
                <w:sz w:val="24"/>
                <w:szCs w:val="24"/>
              </w:rPr>
            </w:pPr>
            <w:r>
              <w:rPr>
                <w:sz w:val="24"/>
                <w:szCs w:val="24"/>
              </w:rPr>
              <w:t>2</w:t>
            </w:r>
          </w:p>
        </w:tc>
        <w:tc>
          <w:tcPr>
            <w:tcW w:w="1016" w:type="dxa"/>
            <w:tcBorders>
              <w:top w:val="single" w:color="auto" w:sz="4" w:space="0"/>
              <w:left w:val="single" w:color="000000" w:sz="2" w:space="0"/>
              <w:bottom w:val="single" w:color="auto" w:sz="4" w:space="0"/>
            </w:tcBorders>
            <w:vAlign w:val="center"/>
          </w:tcPr>
          <w:p w14:paraId="558378DA">
            <w:pPr>
              <w:pStyle w:val="10"/>
              <w:snapToGrid w:val="0"/>
              <w:contextualSpacing/>
              <w:jc w:val="center"/>
              <w:rPr>
                <w:sz w:val="24"/>
                <w:szCs w:val="24"/>
              </w:rPr>
            </w:pPr>
          </w:p>
        </w:tc>
        <w:tc>
          <w:tcPr>
            <w:tcW w:w="726" w:type="dxa"/>
            <w:tcBorders>
              <w:top w:val="single" w:color="auto" w:sz="4" w:space="0"/>
              <w:left w:val="single" w:color="000000" w:sz="2" w:space="0"/>
              <w:bottom w:val="single" w:color="auto" w:sz="4" w:space="0"/>
            </w:tcBorders>
            <w:vAlign w:val="center"/>
          </w:tcPr>
          <w:p w14:paraId="07A095DA">
            <w:pPr>
              <w:pStyle w:val="10"/>
              <w:snapToGrid w:val="0"/>
              <w:contextualSpacing/>
              <w:jc w:val="center"/>
              <w:rPr>
                <w:sz w:val="24"/>
                <w:szCs w:val="24"/>
              </w:rPr>
            </w:pPr>
          </w:p>
        </w:tc>
        <w:tc>
          <w:tcPr>
            <w:tcW w:w="580" w:type="dxa"/>
            <w:tcBorders>
              <w:top w:val="single" w:color="auto" w:sz="4" w:space="0"/>
              <w:left w:val="single" w:color="000000" w:sz="2" w:space="0"/>
              <w:bottom w:val="single" w:color="auto" w:sz="4" w:space="0"/>
            </w:tcBorders>
            <w:vAlign w:val="center"/>
          </w:tcPr>
          <w:p w14:paraId="50BC465B">
            <w:pPr>
              <w:pStyle w:val="10"/>
              <w:snapToGrid w:val="0"/>
              <w:contextualSpacing/>
              <w:jc w:val="center"/>
              <w:rPr>
                <w:sz w:val="24"/>
                <w:szCs w:val="24"/>
              </w:rPr>
            </w:pPr>
          </w:p>
        </w:tc>
        <w:tc>
          <w:tcPr>
            <w:tcW w:w="605" w:type="dxa"/>
            <w:tcBorders>
              <w:top w:val="single" w:color="auto" w:sz="4" w:space="0"/>
              <w:left w:val="single" w:color="000000" w:sz="2" w:space="0"/>
              <w:bottom w:val="single" w:color="auto" w:sz="4" w:space="0"/>
              <w:right w:val="single" w:color="000000" w:sz="2" w:space="0"/>
            </w:tcBorders>
            <w:vAlign w:val="center"/>
          </w:tcPr>
          <w:p w14:paraId="7D946C0E">
            <w:pPr>
              <w:pStyle w:val="10"/>
              <w:snapToGrid w:val="0"/>
              <w:contextualSpacing/>
              <w:jc w:val="center"/>
              <w:rPr>
                <w:sz w:val="24"/>
                <w:szCs w:val="24"/>
              </w:rPr>
            </w:pPr>
          </w:p>
        </w:tc>
      </w:tr>
      <w:tr w14:paraId="76183742">
        <w:tblPrEx>
          <w:tblCellMar>
            <w:top w:w="55" w:type="dxa"/>
            <w:left w:w="55" w:type="dxa"/>
            <w:bottom w:w="55" w:type="dxa"/>
            <w:right w:w="55" w:type="dxa"/>
          </w:tblCellMar>
        </w:tblPrEx>
        <w:trPr>
          <w:trHeight w:val="167" w:hRule="atLeast"/>
        </w:trPr>
        <w:tc>
          <w:tcPr>
            <w:tcW w:w="871" w:type="dxa"/>
            <w:tcBorders>
              <w:top w:val="single" w:color="auto" w:sz="4" w:space="0"/>
              <w:left w:val="single" w:color="000000" w:sz="2" w:space="0"/>
              <w:bottom w:val="single" w:color="auto" w:sz="4" w:space="0"/>
            </w:tcBorders>
            <w:vAlign w:val="center"/>
          </w:tcPr>
          <w:p w14:paraId="15D84B1F">
            <w:pPr>
              <w:pStyle w:val="10"/>
              <w:numPr>
                <w:ilvl w:val="0"/>
                <w:numId w:val="10"/>
              </w:numPr>
              <w:snapToGrid w:val="0"/>
              <w:ind w:left="0"/>
              <w:contextualSpacing/>
              <w:jc w:val="center"/>
              <w:rPr>
                <w:sz w:val="24"/>
                <w:szCs w:val="24"/>
              </w:rPr>
            </w:pPr>
          </w:p>
        </w:tc>
        <w:tc>
          <w:tcPr>
            <w:tcW w:w="4211" w:type="dxa"/>
            <w:tcBorders>
              <w:top w:val="single" w:color="auto" w:sz="4" w:space="0"/>
              <w:left w:val="single" w:color="000000" w:sz="2" w:space="0"/>
              <w:bottom w:val="single" w:color="auto" w:sz="4" w:space="0"/>
            </w:tcBorders>
            <w:vAlign w:val="center"/>
          </w:tcPr>
          <w:p w14:paraId="35AFA079">
            <w:pPr>
              <w:snapToGrid w:val="0"/>
              <w:spacing w:after="0" w:line="240" w:lineRule="auto"/>
              <w:contextualSpacing/>
              <w:jc w:val="center"/>
              <w:rPr>
                <w:rFonts w:ascii="Times New Roman" w:hAnsi="Times New Roman"/>
                <w:sz w:val="24"/>
                <w:szCs w:val="24"/>
              </w:rPr>
            </w:pPr>
            <w:r>
              <w:rPr>
                <w:rFonts w:ascii="Times New Roman" w:hAnsi="Times New Roman"/>
                <w:color w:val="000000"/>
                <w:sz w:val="24"/>
                <w:szCs w:val="24"/>
                <w:lang w:eastAsia="ru-RU"/>
              </w:rPr>
              <w:t>«Поговорим о наших мамах»</w:t>
            </w:r>
          </w:p>
        </w:tc>
        <w:tc>
          <w:tcPr>
            <w:tcW w:w="870" w:type="dxa"/>
            <w:tcBorders>
              <w:top w:val="single" w:color="auto" w:sz="4" w:space="0"/>
              <w:left w:val="single" w:color="000000" w:sz="2" w:space="0"/>
              <w:bottom w:val="single" w:color="auto" w:sz="4" w:space="0"/>
            </w:tcBorders>
            <w:vAlign w:val="center"/>
          </w:tcPr>
          <w:p w14:paraId="02B3064A">
            <w:pPr>
              <w:pStyle w:val="10"/>
              <w:snapToGrid w:val="0"/>
              <w:contextualSpacing/>
              <w:jc w:val="center"/>
              <w:rPr>
                <w:sz w:val="24"/>
                <w:szCs w:val="24"/>
              </w:rPr>
            </w:pPr>
            <w:r>
              <w:rPr>
                <w:sz w:val="24"/>
                <w:szCs w:val="24"/>
              </w:rPr>
              <w:t>3</w:t>
            </w:r>
          </w:p>
        </w:tc>
        <w:tc>
          <w:tcPr>
            <w:tcW w:w="726" w:type="dxa"/>
            <w:tcBorders>
              <w:top w:val="single" w:color="auto" w:sz="4" w:space="0"/>
              <w:left w:val="single" w:color="000000" w:sz="2" w:space="0"/>
              <w:bottom w:val="single" w:color="auto" w:sz="4" w:space="0"/>
            </w:tcBorders>
            <w:vAlign w:val="center"/>
          </w:tcPr>
          <w:p w14:paraId="7653E380">
            <w:pPr>
              <w:pStyle w:val="10"/>
              <w:snapToGrid w:val="0"/>
              <w:contextualSpacing/>
              <w:jc w:val="center"/>
              <w:rPr>
                <w:sz w:val="24"/>
                <w:szCs w:val="24"/>
              </w:rPr>
            </w:pPr>
            <w:r>
              <w:rPr>
                <w:sz w:val="24"/>
                <w:szCs w:val="24"/>
              </w:rPr>
              <w:t>3</w:t>
            </w:r>
          </w:p>
        </w:tc>
        <w:tc>
          <w:tcPr>
            <w:tcW w:w="1016" w:type="dxa"/>
            <w:tcBorders>
              <w:top w:val="single" w:color="auto" w:sz="4" w:space="0"/>
              <w:left w:val="single" w:color="000000" w:sz="2" w:space="0"/>
              <w:bottom w:val="single" w:color="auto" w:sz="4" w:space="0"/>
            </w:tcBorders>
            <w:vAlign w:val="center"/>
          </w:tcPr>
          <w:p w14:paraId="569F9BFA">
            <w:pPr>
              <w:pStyle w:val="10"/>
              <w:snapToGrid w:val="0"/>
              <w:contextualSpacing/>
              <w:jc w:val="center"/>
              <w:rPr>
                <w:sz w:val="24"/>
                <w:szCs w:val="24"/>
              </w:rPr>
            </w:pPr>
          </w:p>
        </w:tc>
        <w:tc>
          <w:tcPr>
            <w:tcW w:w="726" w:type="dxa"/>
            <w:tcBorders>
              <w:top w:val="single" w:color="auto" w:sz="4" w:space="0"/>
              <w:left w:val="single" w:color="000000" w:sz="2" w:space="0"/>
              <w:bottom w:val="single" w:color="auto" w:sz="4" w:space="0"/>
            </w:tcBorders>
            <w:vAlign w:val="center"/>
          </w:tcPr>
          <w:p w14:paraId="77FE8807">
            <w:pPr>
              <w:pStyle w:val="10"/>
              <w:snapToGrid w:val="0"/>
              <w:contextualSpacing/>
              <w:jc w:val="center"/>
              <w:rPr>
                <w:sz w:val="24"/>
                <w:szCs w:val="24"/>
              </w:rPr>
            </w:pPr>
          </w:p>
        </w:tc>
        <w:tc>
          <w:tcPr>
            <w:tcW w:w="580" w:type="dxa"/>
            <w:tcBorders>
              <w:top w:val="single" w:color="auto" w:sz="4" w:space="0"/>
              <w:left w:val="single" w:color="000000" w:sz="2" w:space="0"/>
              <w:bottom w:val="single" w:color="auto" w:sz="4" w:space="0"/>
            </w:tcBorders>
            <w:vAlign w:val="center"/>
          </w:tcPr>
          <w:p w14:paraId="5EAF55CB">
            <w:pPr>
              <w:pStyle w:val="10"/>
              <w:snapToGrid w:val="0"/>
              <w:contextualSpacing/>
              <w:jc w:val="center"/>
              <w:rPr>
                <w:sz w:val="24"/>
                <w:szCs w:val="24"/>
              </w:rPr>
            </w:pPr>
          </w:p>
        </w:tc>
        <w:tc>
          <w:tcPr>
            <w:tcW w:w="605" w:type="dxa"/>
            <w:tcBorders>
              <w:top w:val="single" w:color="auto" w:sz="4" w:space="0"/>
              <w:left w:val="single" w:color="000000" w:sz="2" w:space="0"/>
              <w:bottom w:val="single" w:color="auto" w:sz="4" w:space="0"/>
              <w:right w:val="single" w:color="000000" w:sz="2" w:space="0"/>
            </w:tcBorders>
            <w:vAlign w:val="center"/>
          </w:tcPr>
          <w:p w14:paraId="202AF1FF">
            <w:pPr>
              <w:pStyle w:val="10"/>
              <w:snapToGrid w:val="0"/>
              <w:contextualSpacing/>
              <w:jc w:val="center"/>
              <w:rPr>
                <w:sz w:val="24"/>
                <w:szCs w:val="24"/>
              </w:rPr>
            </w:pPr>
          </w:p>
        </w:tc>
      </w:tr>
      <w:tr w14:paraId="2FB27582">
        <w:tblPrEx>
          <w:tblCellMar>
            <w:top w:w="55" w:type="dxa"/>
            <w:left w:w="55" w:type="dxa"/>
            <w:bottom w:w="55" w:type="dxa"/>
            <w:right w:w="55" w:type="dxa"/>
          </w:tblCellMar>
        </w:tblPrEx>
        <w:trPr>
          <w:trHeight w:val="410" w:hRule="atLeast"/>
        </w:trPr>
        <w:tc>
          <w:tcPr>
            <w:tcW w:w="871" w:type="dxa"/>
            <w:tcBorders>
              <w:top w:val="single" w:color="auto" w:sz="4" w:space="0"/>
              <w:left w:val="single" w:color="000000" w:sz="2" w:space="0"/>
              <w:bottom w:val="single" w:color="auto" w:sz="4" w:space="0"/>
            </w:tcBorders>
            <w:vAlign w:val="center"/>
          </w:tcPr>
          <w:p w14:paraId="1C416C4D">
            <w:pPr>
              <w:pStyle w:val="10"/>
              <w:numPr>
                <w:ilvl w:val="0"/>
                <w:numId w:val="10"/>
              </w:numPr>
              <w:snapToGrid w:val="0"/>
              <w:ind w:left="0"/>
              <w:contextualSpacing/>
              <w:jc w:val="center"/>
              <w:rPr>
                <w:sz w:val="24"/>
                <w:szCs w:val="24"/>
              </w:rPr>
            </w:pPr>
          </w:p>
        </w:tc>
        <w:tc>
          <w:tcPr>
            <w:tcW w:w="4211" w:type="dxa"/>
            <w:tcBorders>
              <w:top w:val="single" w:color="auto" w:sz="4" w:space="0"/>
              <w:left w:val="single" w:color="000000" w:sz="2" w:space="0"/>
              <w:bottom w:val="single" w:color="auto" w:sz="4" w:space="0"/>
            </w:tcBorders>
            <w:vAlign w:val="center"/>
          </w:tcPr>
          <w:p w14:paraId="6F057E2D">
            <w:pPr>
              <w:snapToGrid w:val="0"/>
              <w:spacing w:after="0" w:line="240" w:lineRule="auto"/>
              <w:contextualSpacing/>
              <w:jc w:val="center"/>
              <w:rPr>
                <w:rFonts w:ascii="Times New Roman" w:hAnsi="Times New Roman"/>
                <w:color w:val="000000"/>
                <w:sz w:val="24"/>
                <w:szCs w:val="24"/>
                <w:lang w:eastAsia="ru-RU"/>
              </w:rPr>
            </w:pPr>
            <w:r>
              <w:rPr>
                <w:rFonts w:ascii="Times New Roman" w:hAnsi="Times New Roman"/>
                <w:color w:val="000000"/>
                <w:sz w:val="24"/>
                <w:szCs w:val="24"/>
                <w:lang w:eastAsia="ru-RU"/>
              </w:rPr>
              <w:t>«В стране Вообразилии»</w:t>
            </w:r>
          </w:p>
        </w:tc>
        <w:tc>
          <w:tcPr>
            <w:tcW w:w="870" w:type="dxa"/>
            <w:tcBorders>
              <w:top w:val="single" w:color="auto" w:sz="4" w:space="0"/>
              <w:left w:val="single" w:color="000000" w:sz="2" w:space="0"/>
              <w:bottom w:val="single" w:color="auto" w:sz="4" w:space="0"/>
            </w:tcBorders>
            <w:vAlign w:val="center"/>
          </w:tcPr>
          <w:p w14:paraId="50A309A8">
            <w:pPr>
              <w:pStyle w:val="10"/>
              <w:snapToGrid w:val="0"/>
              <w:contextualSpacing/>
              <w:jc w:val="center"/>
              <w:rPr>
                <w:sz w:val="24"/>
                <w:szCs w:val="24"/>
              </w:rPr>
            </w:pPr>
            <w:r>
              <w:rPr>
                <w:sz w:val="24"/>
                <w:szCs w:val="24"/>
              </w:rPr>
              <w:t>2</w:t>
            </w:r>
          </w:p>
        </w:tc>
        <w:tc>
          <w:tcPr>
            <w:tcW w:w="726" w:type="dxa"/>
            <w:tcBorders>
              <w:top w:val="single" w:color="auto" w:sz="4" w:space="0"/>
              <w:left w:val="single" w:color="000000" w:sz="2" w:space="0"/>
              <w:bottom w:val="single" w:color="auto" w:sz="4" w:space="0"/>
            </w:tcBorders>
            <w:vAlign w:val="center"/>
          </w:tcPr>
          <w:p w14:paraId="0639667A">
            <w:pPr>
              <w:pStyle w:val="10"/>
              <w:snapToGrid w:val="0"/>
              <w:contextualSpacing/>
              <w:jc w:val="center"/>
              <w:rPr>
                <w:sz w:val="24"/>
                <w:szCs w:val="24"/>
              </w:rPr>
            </w:pPr>
            <w:r>
              <w:rPr>
                <w:sz w:val="24"/>
                <w:szCs w:val="24"/>
              </w:rPr>
              <w:t>2</w:t>
            </w:r>
          </w:p>
        </w:tc>
        <w:tc>
          <w:tcPr>
            <w:tcW w:w="1016" w:type="dxa"/>
            <w:tcBorders>
              <w:top w:val="single" w:color="auto" w:sz="4" w:space="0"/>
              <w:left w:val="single" w:color="000000" w:sz="2" w:space="0"/>
              <w:bottom w:val="single" w:color="auto" w:sz="4" w:space="0"/>
            </w:tcBorders>
            <w:vAlign w:val="center"/>
          </w:tcPr>
          <w:p w14:paraId="18766428">
            <w:pPr>
              <w:pStyle w:val="10"/>
              <w:snapToGrid w:val="0"/>
              <w:contextualSpacing/>
              <w:jc w:val="center"/>
              <w:rPr>
                <w:sz w:val="24"/>
                <w:szCs w:val="24"/>
              </w:rPr>
            </w:pPr>
          </w:p>
        </w:tc>
        <w:tc>
          <w:tcPr>
            <w:tcW w:w="726" w:type="dxa"/>
            <w:tcBorders>
              <w:top w:val="single" w:color="auto" w:sz="4" w:space="0"/>
              <w:left w:val="single" w:color="000000" w:sz="2" w:space="0"/>
              <w:bottom w:val="single" w:color="auto" w:sz="4" w:space="0"/>
            </w:tcBorders>
            <w:vAlign w:val="center"/>
          </w:tcPr>
          <w:p w14:paraId="0D2601B2">
            <w:pPr>
              <w:pStyle w:val="10"/>
              <w:snapToGrid w:val="0"/>
              <w:contextualSpacing/>
              <w:jc w:val="center"/>
              <w:rPr>
                <w:sz w:val="24"/>
                <w:szCs w:val="24"/>
              </w:rPr>
            </w:pPr>
          </w:p>
        </w:tc>
        <w:tc>
          <w:tcPr>
            <w:tcW w:w="580" w:type="dxa"/>
            <w:tcBorders>
              <w:top w:val="single" w:color="auto" w:sz="4" w:space="0"/>
              <w:left w:val="single" w:color="000000" w:sz="2" w:space="0"/>
              <w:bottom w:val="single" w:color="auto" w:sz="4" w:space="0"/>
            </w:tcBorders>
            <w:vAlign w:val="center"/>
          </w:tcPr>
          <w:p w14:paraId="4FE56D74">
            <w:pPr>
              <w:pStyle w:val="10"/>
              <w:snapToGrid w:val="0"/>
              <w:contextualSpacing/>
              <w:jc w:val="center"/>
              <w:rPr>
                <w:sz w:val="24"/>
                <w:szCs w:val="24"/>
              </w:rPr>
            </w:pPr>
          </w:p>
        </w:tc>
        <w:tc>
          <w:tcPr>
            <w:tcW w:w="605" w:type="dxa"/>
            <w:tcBorders>
              <w:top w:val="single" w:color="auto" w:sz="4" w:space="0"/>
              <w:left w:val="single" w:color="000000" w:sz="2" w:space="0"/>
              <w:bottom w:val="single" w:color="auto" w:sz="4" w:space="0"/>
              <w:right w:val="single" w:color="000000" w:sz="2" w:space="0"/>
            </w:tcBorders>
            <w:vAlign w:val="center"/>
          </w:tcPr>
          <w:p w14:paraId="1F2E4359">
            <w:pPr>
              <w:pStyle w:val="10"/>
              <w:snapToGrid w:val="0"/>
              <w:contextualSpacing/>
              <w:jc w:val="center"/>
              <w:rPr>
                <w:sz w:val="24"/>
                <w:szCs w:val="24"/>
              </w:rPr>
            </w:pPr>
          </w:p>
        </w:tc>
      </w:tr>
      <w:tr w14:paraId="2D700F30">
        <w:tblPrEx>
          <w:tblCellMar>
            <w:top w:w="55" w:type="dxa"/>
            <w:left w:w="55" w:type="dxa"/>
            <w:bottom w:w="55" w:type="dxa"/>
            <w:right w:w="55" w:type="dxa"/>
          </w:tblCellMar>
        </w:tblPrEx>
        <w:trPr>
          <w:trHeight w:val="472" w:hRule="atLeast"/>
        </w:trPr>
        <w:tc>
          <w:tcPr>
            <w:tcW w:w="871" w:type="dxa"/>
            <w:tcBorders>
              <w:top w:val="single" w:color="auto" w:sz="4" w:space="0"/>
              <w:left w:val="single" w:color="000000" w:sz="2" w:space="0"/>
              <w:bottom w:val="single" w:color="auto" w:sz="4" w:space="0"/>
            </w:tcBorders>
            <w:vAlign w:val="center"/>
          </w:tcPr>
          <w:p w14:paraId="0E65C566">
            <w:pPr>
              <w:pStyle w:val="10"/>
              <w:numPr>
                <w:ilvl w:val="0"/>
                <w:numId w:val="10"/>
              </w:numPr>
              <w:snapToGrid w:val="0"/>
              <w:ind w:left="0"/>
              <w:contextualSpacing/>
              <w:jc w:val="center"/>
              <w:rPr>
                <w:sz w:val="24"/>
                <w:szCs w:val="24"/>
              </w:rPr>
            </w:pPr>
          </w:p>
        </w:tc>
        <w:tc>
          <w:tcPr>
            <w:tcW w:w="4211" w:type="dxa"/>
            <w:tcBorders>
              <w:top w:val="single" w:color="auto" w:sz="4" w:space="0"/>
              <w:left w:val="single" w:color="000000" w:sz="2" w:space="0"/>
              <w:bottom w:val="single" w:color="auto" w:sz="4" w:space="0"/>
            </w:tcBorders>
            <w:vAlign w:val="center"/>
          </w:tcPr>
          <w:p w14:paraId="0DED5199">
            <w:pPr>
              <w:snapToGrid w:val="0"/>
              <w:spacing w:after="0" w:line="240" w:lineRule="auto"/>
              <w:contextualSpacing/>
              <w:jc w:val="center"/>
              <w:rPr>
                <w:rFonts w:ascii="Times New Roman" w:hAnsi="Times New Roman"/>
                <w:color w:val="000000"/>
                <w:sz w:val="24"/>
                <w:szCs w:val="24"/>
                <w:lang w:eastAsia="ru-RU"/>
              </w:rPr>
            </w:pPr>
            <w:r>
              <w:rPr>
                <w:rFonts w:ascii="Times New Roman" w:hAnsi="Times New Roman"/>
                <w:color w:val="000000"/>
                <w:sz w:val="24"/>
                <w:szCs w:val="24"/>
                <w:lang w:eastAsia="ru-RU"/>
              </w:rPr>
              <w:t>Знакомые незнакомцы</w:t>
            </w:r>
          </w:p>
        </w:tc>
        <w:tc>
          <w:tcPr>
            <w:tcW w:w="870" w:type="dxa"/>
            <w:tcBorders>
              <w:top w:val="single" w:color="auto" w:sz="4" w:space="0"/>
              <w:left w:val="single" w:color="000000" w:sz="2" w:space="0"/>
              <w:bottom w:val="single" w:color="auto" w:sz="4" w:space="0"/>
            </w:tcBorders>
            <w:vAlign w:val="center"/>
          </w:tcPr>
          <w:p w14:paraId="3292B0C7">
            <w:pPr>
              <w:pStyle w:val="10"/>
              <w:snapToGrid w:val="0"/>
              <w:contextualSpacing/>
              <w:jc w:val="center"/>
              <w:rPr>
                <w:sz w:val="24"/>
                <w:szCs w:val="24"/>
              </w:rPr>
            </w:pPr>
            <w:r>
              <w:rPr>
                <w:sz w:val="24"/>
                <w:szCs w:val="24"/>
              </w:rPr>
              <w:t>2</w:t>
            </w:r>
          </w:p>
        </w:tc>
        <w:tc>
          <w:tcPr>
            <w:tcW w:w="726" w:type="dxa"/>
            <w:tcBorders>
              <w:top w:val="single" w:color="auto" w:sz="4" w:space="0"/>
              <w:left w:val="single" w:color="000000" w:sz="2" w:space="0"/>
              <w:bottom w:val="single" w:color="auto" w:sz="4" w:space="0"/>
            </w:tcBorders>
            <w:vAlign w:val="center"/>
          </w:tcPr>
          <w:p w14:paraId="49E10634">
            <w:pPr>
              <w:pStyle w:val="10"/>
              <w:snapToGrid w:val="0"/>
              <w:contextualSpacing/>
              <w:jc w:val="center"/>
              <w:rPr>
                <w:sz w:val="24"/>
                <w:szCs w:val="24"/>
              </w:rPr>
            </w:pPr>
            <w:r>
              <w:rPr>
                <w:sz w:val="24"/>
                <w:szCs w:val="24"/>
              </w:rPr>
              <w:t>2</w:t>
            </w:r>
          </w:p>
        </w:tc>
        <w:tc>
          <w:tcPr>
            <w:tcW w:w="1016" w:type="dxa"/>
            <w:tcBorders>
              <w:top w:val="single" w:color="auto" w:sz="4" w:space="0"/>
              <w:left w:val="single" w:color="000000" w:sz="2" w:space="0"/>
              <w:bottom w:val="single" w:color="auto" w:sz="4" w:space="0"/>
            </w:tcBorders>
            <w:vAlign w:val="center"/>
          </w:tcPr>
          <w:p w14:paraId="417506DD">
            <w:pPr>
              <w:pStyle w:val="10"/>
              <w:snapToGrid w:val="0"/>
              <w:contextualSpacing/>
              <w:jc w:val="center"/>
              <w:rPr>
                <w:sz w:val="24"/>
                <w:szCs w:val="24"/>
              </w:rPr>
            </w:pPr>
          </w:p>
        </w:tc>
        <w:tc>
          <w:tcPr>
            <w:tcW w:w="726" w:type="dxa"/>
            <w:tcBorders>
              <w:top w:val="single" w:color="auto" w:sz="4" w:space="0"/>
              <w:left w:val="single" w:color="000000" w:sz="2" w:space="0"/>
              <w:bottom w:val="single" w:color="auto" w:sz="4" w:space="0"/>
            </w:tcBorders>
            <w:vAlign w:val="center"/>
          </w:tcPr>
          <w:p w14:paraId="1605A7E8">
            <w:pPr>
              <w:pStyle w:val="10"/>
              <w:snapToGrid w:val="0"/>
              <w:contextualSpacing/>
              <w:jc w:val="center"/>
              <w:rPr>
                <w:sz w:val="24"/>
                <w:szCs w:val="24"/>
              </w:rPr>
            </w:pPr>
          </w:p>
        </w:tc>
        <w:tc>
          <w:tcPr>
            <w:tcW w:w="580" w:type="dxa"/>
            <w:tcBorders>
              <w:top w:val="single" w:color="auto" w:sz="4" w:space="0"/>
              <w:left w:val="single" w:color="000000" w:sz="2" w:space="0"/>
              <w:bottom w:val="single" w:color="auto" w:sz="4" w:space="0"/>
            </w:tcBorders>
            <w:vAlign w:val="center"/>
          </w:tcPr>
          <w:p w14:paraId="7F4537BF">
            <w:pPr>
              <w:pStyle w:val="10"/>
              <w:snapToGrid w:val="0"/>
              <w:contextualSpacing/>
              <w:jc w:val="center"/>
              <w:rPr>
                <w:sz w:val="24"/>
                <w:szCs w:val="24"/>
              </w:rPr>
            </w:pPr>
          </w:p>
        </w:tc>
        <w:tc>
          <w:tcPr>
            <w:tcW w:w="605" w:type="dxa"/>
            <w:tcBorders>
              <w:top w:val="single" w:color="auto" w:sz="4" w:space="0"/>
              <w:left w:val="single" w:color="000000" w:sz="2" w:space="0"/>
              <w:bottom w:val="single" w:color="auto" w:sz="4" w:space="0"/>
              <w:right w:val="single" w:color="000000" w:sz="2" w:space="0"/>
            </w:tcBorders>
            <w:vAlign w:val="center"/>
          </w:tcPr>
          <w:p w14:paraId="3F77106E">
            <w:pPr>
              <w:pStyle w:val="10"/>
              <w:snapToGrid w:val="0"/>
              <w:contextualSpacing/>
              <w:jc w:val="center"/>
              <w:rPr>
                <w:sz w:val="24"/>
                <w:szCs w:val="24"/>
              </w:rPr>
            </w:pPr>
          </w:p>
        </w:tc>
      </w:tr>
      <w:tr w14:paraId="1A171D65">
        <w:tblPrEx>
          <w:tblCellMar>
            <w:top w:w="55" w:type="dxa"/>
            <w:left w:w="55" w:type="dxa"/>
            <w:bottom w:w="55" w:type="dxa"/>
            <w:right w:w="55" w:type="dxa"/>
          </w:tblCellMar>
        </w:tblPrEx>
        <w:trPr>
          <w:trHeight w:val="585" w:hRule="atLeast"/>
        </w:trPr>
        <w:tc>
          <w:tcPr>
            <w:tcW w:w="871" w:type="dxa"/>
            <w:tcBorders>
              <w:top w:val="single" w:color="auto" w:sz="4" w:space="0"/>
              <w:left w:val="single" w:color="000000" w:sz="2" w:space="0"/>
              <w:bottom w:val="single" w:color="auto" w:sz="4" w:space="0"/>
            </w:tcBorders>
            <w:vAlign w:val="center"/>
          </w:tcPr>
          <w:p w14:paraId="67201DA3">
            <w:pPr>
              <w:pStyle w:val="10"/>
              <w:numPr>
                <w:ilvl w:val="0"/>
                <w:numId w:val="10"/>
              </w:numPr>
              <w:snapToGrid w:val="0"/>
              <w:ind w:left="0"/>
              <w:contextualSpacing/>
              <w:jc w:val="center"/>
              <w:rPr>
                <w:sz w:val="24"/>
                <w:szCs w:val="24"/>
              </w:rPr>
            </w:pPr>
          </w:p>
        </w:tc>
        <w:tc>
          <w:tcPr>
            <w:tcW w:w="4211" w:type="dxa"/>
            <w:tcBorders>
              <w:top w:val="single" w:color="auto" w:sz="4" w:space="0"/>
              <w:left w:val="single" w:color="000000" w:sz="2" w:space="0"/>
              <w:bottom w:val="single" w:color="auto" w:sz="4" w:space="0"/>
            </w:tcBorders>
            <w:vAlign w:val="center"/>
          </w:tcPr>
          <w:p w14:paraId="4BA6AED7">
            <w:pPr>
              <w:snapToGrid w:val="0"/>
              <w:spacing w:after="0" w:line="240" w:lineRule="auto"/>
              <w:contextualSpacing/>
              <w:jc w:val="center"/>
              <w:rPr>
                <w:rFonts w:ascii="Times New Roman" w:hAnsi="Times New Roman"/>
                <w:color w:val="000000"/>
                <w:sz w:val="24"/>
                <w:szCs w:val="24"/>
                <w:lang w:eastAsia="ru-RU"/>
              </w:rPr>
            </w:pPr>
            <w:r>
              <w:rPr>
                <w:rFonts w:ascii="Times New Roman" w:hAnsi="Times New Roman"/>
                <w:color w:val="000000"/>
                <w:sz w:val="24"/>
                <w:szCs w:val="24"/>
                <w:lang w:eastAsia="ru-RU"/>
              </w:rPr>
              <w:t>Книги о животных</w:t>
            </w:r>
          </w:p>
        </w:tc>
        <w:tc>
          <w:tcPr>
            <w:tcW w:w="870" w:type="dxa"/>
            <w:tcBorders>
              <w:top w:val="single" w:color="auto" w:sz="4" w:space="0"/>
              <w:left w:val="single" w:color="000000" w:sz="2" w:space="0"/>
              <w:bottom w:val="single" w:color="auto" w:sz="4" w:space="0"/>
            </w:tcBorders>
            <w:vAlign w:val="center"/>
          </w:tcPr>
          <w:p w14:paraId="38F48A67">
            <w:pPr>
              <w:pStyle w:val="10"/>
              <w:snapToGrid w:val="0"/>
              <w:contextualSpacing/>
              <w:jc w:val="center"/>
              <w:rPr>
                <w:sz w:val="24"/>
                <w:szCs w:val="24"/>
              </w:rPr>
            </w:pPr>
            <w:r>
              <w:rPr>
                <w:sz w:val="24"/>
                <w:szCs w:val="24"/>
              </w:rPr>
              <w:t>2</w:t>
            </w:r>
          </w:p>
        </w:tc>
        <w:tc>
          <w:tcPr>
            <w:tcW w:w="726" w:type="dxa"/>
            <w:tcBorders>
              <w:top w:val="single" w:color="auto" w:sz="4" w:space="0"/>
              <w:left w:val="single" w:color="000000" w:sz="2" w:space="0"/>
              <w:bottom w:val="single" w:color="auto" w:sz="4" w:space="0"/>
            </w:tcBorders>
            <w:vAlign w:val="center"/>
          </w:tcPr>
          <w:p w14:paraId="468E643C">
            <w:pPr>
              <w:pStyle w:val="10"/>
              <w:snapToGrid w:val="0"/>
              <w:contextualSpacing/>
              <w:jc w:val="center"/>
              <w:rPr>
                <w:sz w:val="24"/>
                <w:szCs w:val="24"/>
              </w:rPr>
            </w:pPr>
            <w:r>
              <w:rPr>
                <w:sz w:val="24"/>
                <w:szCs w:val="24"/>
              </w:rPr>
              <w:t>2</w:t>
            </w:r>
          </w:p>
        </w:tc>
        <w:tc>
          <w:tcPr>
            <w:tcW w:w="1016" w:type="dxa"/>
            <w:tcBorders>
              <w:top w:val="single" w:color="auto" w:sz="4" w:space="0"/>
              <w:left w:val="single" w:color="000000" w:sz="2" w:space="0"/>
              <w:bottom w:val="single" w:color="auto" w:sz="4" w:space="0"/>
            </w:tcBorders>
            <w:vAlign w:val="center"/>
          </w:tcPr>
          <w:p w14:paraId="25451F5B">
            <w:pPr>
              <w:pStyle w:val="10"/>
              <w:snapToGrid w:val="0"/>
              <w:contextualSpacing/>
              <w:jc w:val="center"/>
              <w:rPr>
                <w:sz w:val="24"/>
                <w:szCs w:val="24"/>
              </w:rPr>
            </w:pPr>
          </w:p>
        </w:tc>
        <w:tc>
          <w:tcPr>
            <w:tcW w:w="726" w:type="dxa"/>
            <w:tcBorders>
              <w:top w:val="single" w:color="auto" w:sz="4" w:space="0"/>
              <w:left w:val="single" w:color="000000" w:sz="2" w:space="0"/>
              <w:bottom w:val="single" w:color="auto" w:sz="4" w:space="0"/>
            </w:tcBorders>
            <w:vAlign w:val="center"/>
          </w:tcPr>
          <w:p w14:paraId="6447135E">
            <w:pPr>
              <w:pStyle w:val="10"/>
              <w:snapToGrid w:val="0"/>
              <w:contextualSpacing/>
              <w:jc w:val="center"/>
              <w:rPr>
                <w:sz w:val="24"/>
                <w:szCs w:val="24"/>
              </w:rPr>
            </w:pPr>
          </w:p>
        </w:tc>
        <w:tc>
          <w:tcPr>
            <w:tcW w:w="580" w:type="dxa"/>
            <w:tcBorders>
              <w:top w:val="single" w:color="auto" w:sz="4" w:space="0"/>
              <w:left w:val="single" w:color="000000" w:sz="2" w:space="0"/>
              <w:bottom w:val="single" w:color="auto" w:sz="4" w:space="0"/>
            </w:tcBorders>
            <w:vAlign w:val="center"/>
          </w:tcPr>
          <w:p w14:paraId="297C25DC">
            <w:pPr>
              <w:pStyle w:val="10"/>
              <w:snapToGrid w:val="0"/>
              <w:contextualSpacing/>
              <w:jc w:val="center"/>
              <w:rPr>
                <w:sz w:val="24"/>
                <w:szCs w:val="24"/>
              </w:rPr>
            </w:pPr>
          </w:p>
        </w:tc>
        <w:tc>
          <w:tcPr>
            <w:tcW w:w="605" w:type="dxa"/>
            <w:tcBorders>
              <w:top w:val="single" w:color="auto" w:sz="4" w:space="0"/>
              <w:left w:val="single" w:color="000000" w:sz="2" w:space="0"/>
              <w:bottom w:val="single" w:color="auto" w:sz="4" w:space="0"/>
              <w:right w:val="single" w:color="000000" w:sz="2" w:space="0"/>
            </w:tcBorders>
            <w:vAlign w:val="center"/>
          </w:tcPr>
          <w:p w14:paraId="5B101677">
            <w:pPr>
              <w:pStyle w:val="10"/>
              <w:snapToGrid w:val="0"/>
              <w:contextualSpacing/>
              <w:jc w:val="center"/>
              <w:rPr>
                <w:sz w:val="24"/>
                <w:szCs w:val="24"/>
              </w:rPr>
            </w:pPr>
          </w:p>
        </w:tc>
      </w:tr>
      <w:tr w14:paraId="0C194136">
        <w:tblPrEx>
          <w:tblCellMar>
            <w:top w:w="55" w:type="dxa"/>
            <w:left w:w="55" w:type="dxa"/>
            <w:bottom w:w="55" w:type="dxa"/>
            <w:right w:w="55" w:type="dxa"/>
          </w:tblCellMar>
        </w:tblPrEx>
        <w:trPr>
          <w:trHeight w:val="695" w:hRule="atLeast"/>
        </w:trPr>
        <w:tc>
          <w:tcPr>
            <w:tcW w:w="871" w:type="dxa"/>
            <w:tcBorders>
              <w:top w:val="single" w:color="auto" w:sz="4" w:space="0"/>
              <w:left w:val="single" w:color="000000" w:sz="2" w:space="0"/>
              <w:bottom w:val="single" w:color="auto" w:sz="4" w:space="0"/>
            </w:tcBorders>
            <w:vAlign w:val="center"/>
          </w:tcPr>
          <w:p w14:paraId="5D6D441E">
            <w:pPr>
              <w:pStyle w:val="10"/>
              <w:numPr>
                <w:ilvl w:val="0"/>
                <w:numId w:val="10"/>
              </w:numPr>
              <w:snapToGrid w:val="0"/>
              <w:ind w:left="0"/>
              <w:contextualSpacing/>
              <w:jc w:val="center"/>
              <w:rPr>
                <w:sz w:val="24"/>
                <w:szCs w:val="24"/>
              </w:rPr>
            </w:pPr>
          </w:p>
        </w:tc>
        <w:tc>
          <w:tcPr>
            <w:tcW w:w="4211" w:type="dxa"/>
            <w:tcBorders>
              <w:top w:val="single" w:color="auto" w:sz="4" w:space="0"/>
              <w:left w:val="single" w:color="000000" w:sz="2" w:space="0"/>
              <w:bottom w:val="single" w:color="auto" w:sz="4" w:space="0"/>
            </w:tcBorders>
            <w:vAlign w:val="center"/>
          </w:tcPr>
          <w:p w14:paraId="6031E9E2">
            <w:pPr>
              <w:snapToGrid w:val="0"/>
              <w:spacing w:after="0" w:line="240" w:lineRule="auto"/>
              <w:contextualSpacing/>
              <w:jc w:val="center"/>
              <w:rPr>
                <w:rFonts w:ascii="Times New Roman" w:hAnsi="Times New Roman"/>
                <w:color w:val="000000"/>
                <w:sz w:val="24"/>
                <w:szCs w:val="24"/>
                <w:lang w:eastAsia="ru-RU"/>
              </w:rPr>
            </w:pPr>
            <w:r>
              <w:rPr>
                <w:rFonts w:ascii="Times New Roman" w:hAnsi="Times New Roman"/>
                <w:color w:val="000000"/>
                <w:sz w:val="24"/>
                <w:szCs w:val="24"/>
                <w:lang w:eastAsia="ru-RU"/>
              </w:rPr>
              <w:t>О любимых игрушках</w:t>
            </w:r>
          </w:p>
        </w:tc>
        <w:tc>
          <w:tcPr>
            <w:tcW w:w="870" w:type="dxa"/>
            <w:tcBorders>
              <w:top w:val="single" w:color="auto" w:sz="4" w:space="0"/>
              <w:left w:val="single" w:color="000000" w:sz="2" w:space="0"/>
              <w:bottom w:val="single" w:color="auto" w:sz="4" w:space="0"/>
            </w:tcBorders>
            <w:vAlign w:val="center"/>
          </w:tcPr>
          <w:p w14:paraId="00544AA1">
            <w:pPr>
              <w:pStyle w:val="10"/>
              <w:snapToGrid w:val="0"/>
              <w:contextualSpacing/>
              <w:jc w:val="center"/>
              <w:rPr>
                <w:sz w:val="24"/>
                <w:szCs w:val="24"/>
              </w:rPr>
            </w:pPr>
            <w:r>
              <w:rPr>
                <w:sz w:val="24"/>
                <w:szCs w:val="24"/>
              </w:rPr>
              <w:t>3</w:t>
            </w:r>
          </w:p>
        </w:tc>
        <w:tc>
          <w:tcPr>
            <w:tcW w:w="726" w:type="dxa"/>
            <w:tcBorders>
              <w:top w:val="single" w:color="auto" w:sz="4" w:space="0"/>
              <w:left w:val="single" w:color="000000" w:sz="2" w:space="0"/>
              <w:bottom w:val="single" w:color="auto" w:sz="4" w:space="0"/>
            </w:tcBorders>
            <w:vAlign w:val="center"/>
          </w:tcPr>
          <w:p w14:paraId="14FCD0BA">
            <w:pPr>
              <w:pStyle w:val="10"/>
              <w:snapToGrid w:val="0"/>
              <w:contextualSpacing/>
              <w:jc w:val="center"/>
              <w:rPr>
                <w:sz w:val="24"/>
                <w:szCs w:val="24"/>
              </w:rPr>
            </w:pPr>
            <w:r>
              <w:rPr>
                <w:sz w:val="24"/>
                <w:szCs w:val="24"/>
              </w:rPr>
              <w:t>3</w:t>
            </w:r>
          </w:p>
        </w:tc>
        <w:tc>
          <w:tcPr>
            <w:tcW w:w="1016" w:type="dxa"/>
            <w:tcBorders>
              <w:top w:val="single" w:color="auto" w:sz="4" w:space="0"/>
              <w:left w:val="single" w:color="000000" w:sz="2" w:space="0"/>
              <w:bottom w:val="single" w:color="auto" w:sz="4" w:space="0"/>
            </w:tcBorders>
            <w:vAlign w:val="center"/>
          </w:tcPr>
          <w:p w14:paraId="344A2201">
            <w:pPr>
              <w:pStyle w:val="10"/>
              <w:snapToGrid w:val="0"/>
              <w:contextualSpacing/>
              <w:jc w:val="center"/>
              <w:rPr>
                <w:sz w:val="24"/>
                <w:szCs w:val="24"/>
              </w:rPr>
            </w:pPr>
          </w:p>
        </w:tc>
        <w:tc>
          <w:tcPr>
            <w:tcW w:w="726" w:type="dxa"/>
            <w:tcBorders>
              <w:top w:val="single" w:color="auto" w:sz="4" w:space="0"/>
              <w:left w:val="single" w:color="000000" w:sz="2" w:space="0"/>
              <w:bottom w:val="single" w:color="auto" w:sz="4" w:space="0"/>
            </w:tcBorders>
            <w:vAlign w:val="center"/>
          </w:tcPr>
          <w:p w14:paraId="7EAE1AC2">
            <w:pPr>
              <w:pStyle w:val="10"/>
              <w:snapToGrid w:val="0"/>
              <w:contextualSpacing/>
              <w:jc w:val="center"/>
              <w:rPr>
                <w:sz w:val="24"/>
                <w:szCs w:val="24"/>
              </w:rPr>
            </w:pPr>
          </w:p>
        </w:tc>
        <w:tc>
          <w:tcPr>
            <w:tcW w:w="580" w:type="dxa"/>
            <w:tcBorders>
              <w:top w:val="single" w:color="auto" w:sz="4" w:space="0"/>
              <w:left w:val="single" w:color="000000" w:sz="2" w:space="0"/>
              <w:bottom w:val="single" w:color="auto" w:sz="4" w:space="0"/>
            </w:tcBorders>
            <w:vAlign w:val="center"/>
          </w:tcPr>
          <w:p w14:paraId="122312CB">
            <w:pPr>
              <w:pStyle w:val="10"/>
              <w:snapToGrid w:val="0"/>
              <w:contextualSpacing/>
              <w:jc w:val="center"/>
              <w:rPr>
                <w:sz w:val="24"/>
                <w:szCs w:val="24"/>
              </w:rPr>
            </w:pPr>
          </w:p>
        </w:tc>
        <w:tc>
          <w:tcPr>
            <w:tcW w:w="605" w:type="dxa"/>
            <w:tcBorders>
              <w:top w:val="single" w:color="auto" w:sz="4" w:space="0"/>
              <w:left w:val="single" w:color="000000" w:sz="2" w:space="0"/>
              <w:bottom w:val="single" w:color="auto" w:sz="4" w:space="0"/>
              <w:right w:val="single" w:color="000000" w:sz="2" w:space="0"/>
            </w:tcBorders>
            <w:vAlign w:val="center"/>
          </w:tcPr>
          <w:p w14:paraId="1535E212">
            <w:pPr>
              <w:pStyle w:val="10"/>
              <w:snapToGrid w:val="0"/>
              <w:contextualSpacing/>
              <w:jc w:val="center"/>
              <w:rPr>
                <w:sz w:val="24"/>
                <w:szCs w:val="24"/>
              </w:rPr>
            </w:pPr>
          </w:p>
        </w:tc>
      </w:tr>
      <w:tr w14:paraId="3475F081">
        <w:tblPrEx>
          <w:tblCellMar>
            <w:top w:w="55" w:type="dxa"/>
            <w:left w:w="55" w:type="dxa"/>
            <w:bottom w:w="55" w:type="dxa"/>
            <w:right w:w="55" w:type="dxa"/>
          </w:tblCellMar>
        </w:tblPrEx>
        <w:trPr>
          <w:trHeight w:val="323" w:hRule="atLeast"/>
        </w:trPr>
        <w:tc>
          <w:tcPr>
            <w:tcW w:w="871" w:type="dxa"/>
            <w:tcBorders>
              <w:top w:val="single" w:color="auto" w:sz="4" w:space="0"/>
              <w:left w:val="single" w:color="000000" w:sz="2" w:space="0"/>
              <w:bottom w:val="single" w:color="000000" w:sz="2" w:space="0"/>
            </w:tcBorders>
            <w:vAlign w:val="center"/>
          </w:tcPr>
          <w:p w14:paraId="639F172B">
            <w:pPr>
              <w:pStyle w:val="10"/>
              <w:numPr>
                <w:ilvl w:val="0"/>
                <w:numId w:val="10"/>
              </w:numPr>
              <w:snapToGrid w:val="0"/>
              <w:ind w:left="0"/>
              <w:contextualSpacing/>
              <w:jc w:val="center"/>
              <w:rPr>
                <w:sz w:val="24"/>
                <w:szCs w:val="24"/>
              </w:rPr>
            </w:pPr>
          </w:p>
        </w:tc>
        <w:tc>
          <w:tcPr>
            <w:tcW w:w="4211" w:type="dxa"/>
            <w:tcBorders>
              <w:top w:val="single" w:color="auto" w:sz="4" w:space="0"/>
              <w:left w:val="single" w:color="000000" w:sz="2" w:space="0"/>
              <w:bottom w:val="single" w:color="000000" w:sz="2" w:space="0"/>
            </w:tcBorders>
            <w:vAlign w:val="center"/>
          </w:tcPr>
          <w:p w14:paraId="70425EB4">
            <w:pPr>
              <w:snapToGrid w:val="0"/>
              <w:spacing w:after="0" w:line="240" w:lineRule="auto"/>
              <w:contextualSpacing/>
              <w:jc w:val="center"/>
              <w:rPr>
                <w:rFonts w:ascii="Times New Roman" w:hAnsi="Times New Roman"/>
                <w:color w:val="000000"/>
                <w:sz w:val="24"/>
                <w:szCs w:val="24"/>
                <w:lang w:eastAsia="ru-RU"/>
              </w:rPr>
            </w:pPr>
            <w:r>
              <w:rPr>
                <w:rFonts w:ascii="Times New Roman" w:hAnsi="Times New Roman"/>
                <w:color w:val="000000"/>
                <w:sz w:val="24"/>
                <w:szCs w:val="24"/>
                <w:lang w:eastAsia="ru-RU"/>
              </w:rPr>
              <w:t>О чем я мечтаю</w:t>
            </w:r>
          </w:p>
        </w:tc>
        <w:tc>
          <w:tcPr>
            <w:tcW w:w="870" w:type="dxa"/>
            <w:tcBorders>
              <w:top w:val="single" w:color="auto" w:sz="4" w:space="0"/>
              <w:left w:val="single" w:color="000000" w:sz="2" w:space="0"/>
              <w:bottom w:val="single" w:color="000000" w:sz="2" w:space="0"/>
            </w:tcBorders>
            <w:vAlign w:val="center"/>
          </w:tcPr>
          <w:p w14:paraId="774464DD">
            <w:pPr>
              <w:pStyle w:val="10"/>
              <w:snapToGrid w:val="0"/>
              <w:contextualSpacing/>
              <w:jc w:val="center"/>
              <w:rPr>
                <w:sz w:val="24"/>
                <w:szCs w:val="24"/>
              </w:rPr>
            </w:pPr>
            <w:r>
              <w:rPr>
                <w:sz w:val="24"/>
                <w:szCs w:val="24"/>
              </w:rPr>
              <w:t>3</w:t>
            </w:r>
          </w:p>
        </w:tc>
        <w:tc>
          <w:tcPr>
            <w:tcW w:w="726" w:type="dxa"/>
            <w:tcBorders>
              <w:top w:val="single" w:color="auto" w:sz="4" w:space="0"/>
              <w:left w:val="single" w:color="000000" w:sz="2" w:space="0"/>
              <w:bottom w:val="single" w:color="000000" w:sz="2" w:space="0"/>
            </w:tcBorders>
            <w:vAlign w:val="center"/>
          </w:tcPr>
          <w:p w14:paraId="6072FC6B">
            <w:pPr>
              <w:pStyle w:val="10"/>
              <w:snapToGrid w:val="0"/>
              <w:contextualSpacing/>
              <w:jc w:val="center"/>
              <w:rPr>
                <w:sz w:val="24"/>
                <w:szCs w:val="24"/>
              </w:rPr>
            </w:pPr>
            <w:r>
              <w:rPr>
                <w:sz w:val="24"/>
                <w:szCs w:val="24"/>
              </w:rPr>
              <w:t>2</w:t>
            </w:r>
          </w:p>
        </w:tc>
        <w:tc>
          <w:tcPr>
            <w:tcW w:w="1016" w:type="dxa"/>
            <w:tcBorders>
              <w:top w:val="single" w:color="auto" w:sz="4" w:space="0"/>
              <w:left w:val="single" w:color="000000" w:sz="2" w:space="0"/>
              <w:bottom w:val="single" w:color="000000" w:sz="2" w:space="0"/>
            </w:tcBorders>
            <w:vAlign w:val="center"/>
          </w:tcPr>
          <w:p w14:paraId="6FD9EDB3">
            <w:pPr>
              <w:pStyle w:val="10"/>
              <w:snapToGrid w:val="0"/>
              <w:contextualSpacing/>
              <w:jc w:val="center"/>
              <w:rPr>
                <w:sz w:val="24"/>
                <w:szCs w:val="24"/>
              </w:rPr>
            </w:pPr>
          </w:p>
        </w:tc>
        <w:tc>
          <w:tcPr>
            <w:tcW w:w="726" w:type="dxa"/>
            <w:tcBorders>
              <w:top w:val="single" w:color="auto" w:sz="4" w:space="0"/>
              <w:left w:val="single" w:color="000000" w:sz="2" w:space="0"/>
              <w:bottom w:val="single" w:color="000000" w:sz="2" w:space="0"/>
            </w:tcBorders>
            <w:vAlign w:val="center"/>
          </w:tcPr>
          <w:p w14:paraId="21B4EE2C">
            <w:pPr>
              <w:pStyle w:val="10"/>
              <w:snapToGrid w:val="0"/>
              <w:contextualSpacing/>
              <w:jc w:val="center"/>
              <w:rPr>
                <w:sz w:val="24"/>
                <w:szCs w:val="24"/>
              </w:rPr>
            </w:pPr>
            <w:r>
              <w:rPr>
                <w:sz w:val="24"/>
                <w:szCs w:val="24"/>
              </w:rPr>
              <w:t>1</w:t>
            </w:r>
          </w:p>
        </w:tc>
        <w:tc>
          <w:tcPr>
            <w:tcW w:w="580" w:type="dxa"/>
            <w:tcBorders>
              <w:top w:val="single" w:color="auto" w:sz="4" w:space="0"/>
              <w:left w:val="single" w:color="000000" w:sz="2" w:space="0"/>
              <w:bottom w:val="single" w:color="000000" w:sz="2" w:space="0"/>
            </w:tcBorders>
            <w:vAlign w:val="center"/>
          </w:tcPr>
          <w:p w14:paraId="77E48DE5">
            <w:pPr>
              <w:pStyle w:val="10"/>
              <w:snapToGrid w:val="0"/>
              <w:contextualSpacing/>
              <w:jc w:val="center"/>
              <w:rPr>
                <w:sz w:val="24"/>
                <w:szCs w:val="24"/>
              </w:rPr>
            </w:pPr>
          </w:p>
        </w:tc>
        <w:tc>
          <w:tcPr>
            <w:tcW w:w="605" w:type="dxa"/>
            <w:tcBorders>
              <w:top w:val="single" w:color="auto" w:sz="4" w:space="0"/>
              <w:left w:val="single" w:color="000000" w:sz="2" w:space="0"/>
              <w:bottom w:val="single" w:color="000000" w:sz="2" w:space="0"/>
              <w:right w:val="single" w:color="000000" w:sz="2" w:space="0"/>
            </w:tcBorders>
            <w:vAlign w:val="center"/>
          </w:tcPr>
          <w:p w14:paraId="76AC7F98">
            <w:pPr>
              <w:pStyle w:val="10"/>
              <w:snapToGrid w:val="0"/>
              <w:contextualSpacing/>
              <w:jc w:val="center"/>
              <w:rPr>
                <w:sz w:val="24"/>
                <w:szCs w:val="24"/>
              </w:rPr>
            </w:pPr>
          </w:p>
        </w:tc>
      </w:tr>
      <w:tr w14:paraId="07BFE265">
        <w:tblPrEx>
          <w:tblCellMar>
            <w:top w:w="55" w:type="dxa"/>
            <w:left w:w="55" w:type="dxa"/>
            <w:bottom w:w="55" w:type="dxa"/>
            <w:right w:w="55" w:type="dxa"/>
          </w:tblCellMar>
        </w:tblPrEx>
        <w:trPr>
          <w:trHeight w:val="200" w:hRule="atLeast"/>
        </w:trPr>
        <w:tc>
          <w:tcPr>
            <w:tcW w:w="871" w:type="dxa"/>
            <w:tcBorders>
              <w:left w:val="single" w:color="000000" w:sz="2" w:space="0"/>
              <w:bottom w:val="single" w:color="000000" w:sz="2" w:space="0"/>
            </w:tcBorders>
            <w:vAlign w:val="center"/>
          </w:tcPr>
          <w:p w14:paraId="7A12309A">
            <w:pPr>
              <w:pStyle w:val="10"/>
              <w:snapToGrid w:val="0"/>
              <w:contextualSpacing/>
              <w:jc w:val="center"/>
              <w:rPr>
                <w:sz w:val="24"/>
                <w:szCs w:val="24"/>
              </w:rPr>
            </w:pPr>
          </w:p>
        </w:tc>
        <w:tc>
          <w:tcPr>
            <w:tcW w:w="4211" w:type="dxa"/>
            <w:tcBorders>
              <w:left w:val="single" w:color="000000" w:sz="2" w:space="0"/>
              <w:bottom w:val="single" w:color="000000" w:sz="2" w:space="0"/>
            </w:tcBorders>
            <w:vAlign w:val="center"/>
          </w:tcPr>
          <w:p w14:paraId="1C2AD249">
            <w:pPr>
              <w:snapToGrid w:val="0"/>
              <w:spacing w:after="0" w:line="240" w:lineRule="auto"/>
              <w:contextualSpacing/>
              <w:jc w:val="center"/>
              <w:rPr>
                <w:rFonts w:ascii="Times New Roman" w:hAnsi="Times New Roman"/>
                <w:sz w:val="24"/>
                <w:szCs w:val="24"/>
              </w:rPr>
            </w:pPr>
            <w:r>
              <w:rPr>
                <w:rFonts w:ascii="Times New Roman" w:hAnsi="Times New Roman"/>
                <w:sz w:val="24"/>
                <w:szCs w:val="24"/>
              </w:rPr>
              <w:t>Итого</w:t>
            </w:r>
          </w:p>
        </w:tc>
        <w:tc>
          <w:tcPr>
            <w:tcW w:w="870" w:type="dxa"/>
            <w:tcBorders>
              <w:left w:val="single" w:color="000000" w:sz="2" w:space="0"/>
              <w:bottom w:val="single" w:color="000000" w:sz="2" w:space="0"/>
            </w:tcBorders>
            <w:vAlign w:val="center"/>
          </w:tcPr>
          <w:p w14:paraId="52A63ED9">
            <w:pPr>
              <w:pStyle w:val="10"/>
              <w:snapToGrid w:val="0"/>
              <w:contextualSpacing/>
              <w:jc w:val="center"/>
              <w:rPr>
                <w:sz w:val="24"/>
                <w:szCs w:val="24"/>
              </w:rPr>
            </w:pPr>
            <w:r>
              <w:rPr>
                <w:sz w:val="24"/>
                <w:szCs w:val="24"/>
              </w:rPr>
              <w:t>33</w:t>
            </w:r>
          </w:p>
        </w:tc>
        <w:tc>
          <w:tcPr>
            <w:tcW w:w="726" w:type="dxa"/>
            <w:tcBorders>
              <w:left w:val="single" w:color="000000" w:sz="2" w:space="0"/>
              <w:bottom w:val="single" w:color="000000" w:sz="2" w:space="0"/>
            </w:tcBorders>
            <w:vAlign w:val="center"/>
          </w:tcPr>
          <w:p w14:paraId="5C33B502">
            <w:pPr>
              <w:pStyle w:val="10"/>
              <w:snapToGrid w:val="0"/>
              <w:contextualSpacing/>
              <w:jc w:val="center"/>
              <w:rPr>
                <w:sz w:val="24"/>
                <w:szCs w:val="24"/>
              </w:rPr>
            </w:pPr>
            <w:r>
              <w:rPr>
                <w:sz w:val="24"/>
                <w:szCs w:val="24"/>
              </w:rPr>
              <w:t>32</w:t>
            </w:r>
          </w:p>
        </w:tc>
        <w:tc>
          <w:tcPr>
            <w:tcW w:w="1016" w:type="dxa"/>
            <w:tcBorders>
              <w:left w:val="single" w:color="000000" w:sz="2" w:space="0"/>
              <w:bottom w:val="single" w:color="000000" w:sz="2" w:space="0"/>
            </w:tcBorders>
            <w:vAlign w:val="center"/>
          </w:tcPr>
          <w:p w14:paraId="201DB22D">
            <w:pPr>
              <w:pStyle w:val="10"/>
              <w:snapToGrid w:val="0"/>
              <w:contextualSpacing/>
              <w:jc w:val="center"/>
              <w:rPr>
                <w:sz w:val="24"/>
                <w:szCs w:val="24"/>
              </w:rPr>
            </w:pPr>
          </w:p>
        </w:tc>
        <w:tc>
          <w:tcPr>
            <w:tcW w:w="726" w:type="dxa"/>
            <w:tcBorders>
              <w:left w:val="single" w:color="000000" w:sz="2" w:space="0"/>
              <w:bottom w:val="single" w:color="000000" w:sz="2" w:space="0"/>
            </w:tcBorders>
            <w:vAlign w:val="center"/>
          </w:tcPr>
          <w:p w14:paraId="4022CB88">
            <w:pPr>
              <w:pStyle w:val="10"/>
              <w:snapToGrid w:val="0"/>
              <w:contextualSpacing/>
              <w:jc w:val="center"/>
              <w:rPr>
                <w:sz w:val="24"/>
                <w:szCs w:val="24"/>
              </w:rPr>
            </w:pPr>
            <w:r>
              <w:rPr>
                <w:sz w:val="24"/>
                <w:szCs w:val="24"/>
              </w:rPr>
              <w:t>1</w:t>
            </w:r>
          </w:p>
        </w:tc>
        <w:tc>
          <w:tcPr>
            <w:tcW w:w="580" w:type="dxa"/>
            <w:tcBorders>
              <w:left w:val="single" w:color="000000" w:sz="2" w:space="0"/>
              <w:bottom w:val="single" w:color="000000" w:sz="2" w:space="0"/>
            </w:tcBorders>
            <w:vAlign w:val="center"/>
          </w:tcPr>
          <w:p w14:paraId="7EB70920">
            <w:pPr>
              <w:pStyle w:val="10"/>
              <w:snapToGrid w:val="0"/>
              <w:contextualSpacing/>
              <w:jc w:val="center"/>
              <w:rPr>
                <w:sz w:val="24"/>
                <w:szCs w:val="24"/>
              </w:rPr>
            </w:pPr>
          </w:p>
        </w:tc>
        <w:tc>
          <w:tcPr>
            <w:tcW w:w="605" w:type="dxa"/>
            <w:tcBorders>
              <w:left w:val="single" w:color="000000" w:sz="2" w:space="0"/>
              <w:bottom w:val="single" w:color="000000" w:sz="2" w:space="0"/>
              <w:right w:val="single" w:color="000000" w:sz="2" w:space="0"/>
            </w:tcBorders>
            <w:vAlign w:val="center"/>
          </w:tcPr>
          <w:p w14:paraId="7B2290B0">
            <w:pPr>
              <w:pStyle w:val="10"/>
              <w:snapToGrid w:val="0"/>
              <w:contextualSpacing/>
              <w:jc w:val="center"/>
              <w:rPr>
                <w:sz w:val="24"/>
                <w:szCs w:val="24"/>
              </w:rPr>
            </w:pPr>
          </w:p>
        </w:tc>
      </w:tr>
    </w:tbl>
    <w:p w14:paraId="0B394C59">
      <w:pPr>
        <w:shd w:val="clear" w:color="auto" w:fill="FFFFFF"/>
        <w:spacing w:after="0" w:line="240" w:lineRule="auto"/>
        <w:ind w:firstLine="709"/>
        <w:jc w:val="center"/>
        <w:rPr>
          <w:rFonts w:ascii="Times New Roman" w:hAnsi="Times New Roman"/>
          <w:b/>
          <w:color w:val="000000"/>
          <w:sz w:val="24"/>
          <w:szCs w:val="24"/>
          <w:lang w:eastAsia="ru-RU"/>
        </w:rPr>
      </w:pPr>
    </w:p>
    <w:p w14:paraId="6D550F68">
      <w:pPr>
        <w:shd w:val="clear" w:color="auto" w:fill="FFFFFF"/>
        <w:spacing w:after="0" w:line="240" w:lineRule="auto"/>
        <w:ind w:firstLine="709"/>
        <w:jc w:val="center"/>
        <w:rPr>
          <w:rFonts w:ascii="Times New Roman" w:hAnsi="Times New Roman"/>
          <w:b/>
          <w:color w:val="000000"/>
          <w:sz w:val="24"/>
          <w:szCs w:val="24"/>
          <w:lang w:eastAsia="ru-RU"/>
        </w:rPr>
      </w:pPr>
    </w:p>
    <w:p w14:paraId="2694CBD2">
      <w:pPr>
        <w:shd w:val="clear" w:color="auto" w:fill="FFFFFF"/>
        <w:spacing w:after="0" w:line="240" w:lineRule="auto"/>
        <w:ind w:firstLine="709"/>
        <w:jc w:val="center"/>
        <w:rPr>
          <w:rFonts w:ascii="Times New Roman" w:hAnsi="Times New Roman"/>
          <w:b/>
          <w:color w:val="000000"/>
          <w:sz w:val="24"/>
          <w:szCs w:val="24"/>
          <w:lang w:eastAsia="ru-RU"/>
        </w:rPr>
      </w:pPr>
    </w:p>
    <w:p w14:paraId="04FD6120">
      <w:pPr>
        <w:shd w:val="clear" w:color="auto" w:fill="FFFFFF"/>
        <w:spacing w:after="0" w:line="240" w:lineRule="auto"/>
        <w:ind w:firstLine="709"/>
        <w:jc w:val="center"/>
        <w:rPr>
          <w:rFonts w:ascii="Times New Roman" w:hAnsi="Times New Roman"/>
          <w:b/>
          <w:color w:val="000000"/>
          <w:sz w:val="24"/>
          <w:szCs w:val="24"/>
          <w:lang w:eastAsia="ru-RU"/>
        </w:rPr>
      </w:pPr>
    </w:p>
    <w:p w14:paraId="65AFB5A9">
      <w:pPr>
        <w:shd w:val="clear" w:color="auto" w:fill="FFFFFF"/>
        <w:spacing w:after="0" w:line="240" w:lineRule="auto"/>
        <w:ind w:firstLine="709"/>
        <w:jc w:val="center"/>
        <w:rPr>
          <w:rFonts w:ascii="Times New Roman" w:hAnsi="Times New Roman"/>
          <w:b/>
          <w:color w:val="000000"/>
          <w:sz w:val="24"/>
          <w:szCs w:val="24"/>
          <w:lang w:eastAsia="ru-RU"/>
        </w:rPr>
      </w:pPr>
    </w:p>
    <w:p w14:paraId="0A0D4A51">
      <w:pPr>
        <w:shd w:val="clear" w:color="auto" w:fill="FFFFFF"/>
        <w:spacing w:after="0" w:line="240" w:lineRule="auto"/>
        <w:ind w:firstLine="709"/>
        <w:jc w:val="center"/>
        <w:rPr>
          <w:rFonts w:ascii="Times New Roman" w:hAnsi="Times New Roman"/>
          <w:b/>
          <w:color w:val="000000"/>
          <w:sz w:val="24"/>
          <w:szCs w:val="24"/>
          <w:lang w:eastAsia="ru-RU"/>
        </w:rPr>
      </w:pPr>
    </w:p>
    <w:p w14:paraId="187FD1FA">
      <w:pPr>
        <w:shd w:val="clear" w:color="auto" w:fill="FFFFFF"/>
        <w:spacing w:after="0" w:line="240" w:lineRule="auto"/>
        <w:ind w:firstLine="709"/>
        <w:jc w:val="center"/>
        <w:rPr>
          <w:rFonts w:ascii="Times New Roman" w:hAnsi="Times New Roman"/>
          <w:b/>
          <w:color w:val="000000"/>
          <w:sz w:val="24"/>
          <w:szCs w:val="24"/>
          <w:lang w:eastAsia="ru-RU"/>
        </w:rPr>
      </w:pPr>
    </w:p>
    <w:p w14:paraId="10F1A7A3">
      <w:pPr>
        <w:shd w:val="clear" w:color="auto" w:fill="FFFFFF"/>
        <w:spacing w:after="0" w:line="240" w:lineRule="auto"/>
        <w:ind w:firstLine="709"/>
        <w:jc w:val="center"/>
        <w:rPr>
          <w:rFonts w:ascii="Times New Roman" w:hAnsi="Times New Roman"/>
          <w:b/>
          <w:color w:val="000000"/>
          <w:sz w:val="24"/>
          <w:szCs w:val="24"/>
          <w:lang w:eastAsia="ru-RU"/>
        </w:rPr>
      </w:pPr>
    </w:p>
    <w:p w14:paraId="3CA6128B">
      <w:pPr>
        <w:shd w:val="clear" w:color="auto" w:fill="FFFFFF"/>
        <w:spacing w:after="0" w:line="240" w:lineRule="auto"/>
        <w:ind w:firstLine="709"/>
        <w:jc w:val="center"/>
        <w:rPr>
          <w:rFonts w:ascii="Times New Roman" w:hAnsi="Times New Roman"/>
          <w:b/>
          <w:color w:val="000000"/>
          <w:sz w:val="24"/>
          <w:szCs w:val="24"/>
          <w:lang w:eastAsia="ru-RU"/>
        </w:rPr>
      </w:pPr>
    </w:p>
    <w:p w14:paraId="12BB158F">
      <w:pPr>
        <w:shd w:val="clear" w:color="auto" w:fill="FFFFFF"/>
        <w:spacing w:after="0" w:line="240" w:lineRule="auto"/>
        <w:ind w:firstLine="709"/>
        <w:jc w:val="center"/>
        <w:rPr>
          <w:rFonts w:ascii="Times New Roman" w:hAnsi="Times New Roman"/>
          <w:b/>
          <w:color w:val="000000"/>
          <w:sz w:val="24"/>
          <w:szCs w:val="24"/>
          <w:lang w:eastAsia="ru-RU"/>
        </w:rPr>
      </w:pPr>
    </w:p>
    <w:p w14:paraId="28540A8D">
      <w:pPr>
        <w:shd w:val="clear" w:color="auto" w:fill="FFFFFF"/>
        <w:spacing w:after="0" w:line="240" w:lineRule="auto"/>
        <w:ind w:firstLine="709"/>
        <w:jc w:val="center"/>
        <w:rPr>
          <w:rFonts w:ascii="Times New Roman" w:hAnsi="Times New Roman"/>
          <w:b/>
          <w:color w:val="000000"/>
          <w:sz w:val="24"/>
          <w:szCs w:val="24"/>
          <w:lang w:eastAsia="ru-RU"/>
        </w:rPr>
      </w:pPr>
    </w:p>
    <w:p w14:paraId="4C331BB9">
      <w:pPr>
        <w:shd w:val="clear" w:color="auto" w:fill="FFFFFF"/>
        <w:spacing w:after="0" w:line="240" w:lineRule="auto"/>
        <w:ind w:firstLine="709"/>
        <w:jc w:val="center"/>
        <w:rPr>
          <w:rFonts w:ascii="Times New Roman" w:hAnsi="Times New Roman"/>
          <w:b/>
          <w:color w:val="000000"/>
          <w:sz w:val="24"/>
          <w:szCs w:val="24"/>
          <w:lang w:eastAsia="ru-RU"/>
        </w:rPr>
      </w:pPr>
    </w:p>
    <w:p w14:paraId="0EFA6CAD">
      <w:pPr>
        <w:shd w:val="clear" w:color="auto" w:fill="FFFFFF"/>
        <w:spacing w:after="0" w:line="240" w:lineRule="auto"/>
        <w:ind w:firstLine="709"/>
        <w:jc w:val="center"/>
        <w:rPr>
          <w:rFonts w:ascii="Times New Roman" w:hAnsi="Times New Roman"/>
          <w:b/>
          <w:color w:val="000000"/>
          <w:sz w:val="24"/>
          <w:szCs w:val="24"/>
          <w:lang w:eastAsia="ru-RU"/>
        </w:rPr>
      </w:pPr>
    </w:p>
    <w:p w14:paraId="791FFD37">
      <w:pPr>
        <w:shd w:val="clear" w:color="auto" w:fill="FFFFFF"/>
        <w:spacing w:after="0" w:line="240" w:lineRule="auto"/>
        <w:ind w:firstLine="709"/>
        <w:jc w:val="center"/>
        <w:rPr>
          <w:rFonts w:ascii="Times New Roman" w:hAnsi="Times New Roman"/>
          <w:b/>
          <w:color w:val="000000"/>
          <w:sz w:val="24"/>
          <w:szCs w:val="24"/>
          <w:lang w:eastAsia="ru-RU"/>
        </w:rPr>
      </w:pPr>
    </w:p>
    <w:p w14:paraId="316D827F">
      <w:pPr>
        <w:shd w:val="clear" w:color="auto" w:fill="FFFFFF"/>
        <w:spacing w:after="0" w:line="240" w:lineRule="auto"/>
        <w:ind w:firstLine="709"/>
        <w:jc w:val="center"/>
        <w:rPr>
          <w:rFonts w:ascii="Times New Roman" w:hAnsi="Times New Roman"/>
          <w:b/>
          <w:color w:val="000000"/>
          <w:sz w:val="24"/>
          <w:szCs w:val="24"/>
          <w:lang w:eastAsia="ru-RU"/>
        </w:rPr>
      </w:pPr>
    </w:p>
    <w:p w14:paraId="53161648">
      <w:pPr>
        <w:shd w:val="clear" w:color="auto" w:fill="FFFFFF"/>
        <w:spacing w:after="0" w:line="240" w:lineRule="auto"/>
        <w:ind w:firstLine="709"/>
        <w:jc w:val="center"/>
        <w:rPr>
          <w:rFonts w:ascii="Times New Roman" w:hAnsi="Times New Roman"/>
          <w:b/>
          <w:color w:val="000000"/>
          <w:sz w:val="24"/>
          <w:szCs w:val="24"/>
          <w:lang w:eastAsia="ru-RU"/>
        </w:rPr>
      </w:pPr>
    </w:p>
    <w:p w14:paraId="760002D0">
      <w:pPr>
        <w:shd w:val="clear" w:color="auto" w:fill="FFFFFF"/>
        <w:spacing w:after="0" w:line="240" w:lineRule="auto"/>
        <w:rPr>
          <w:rFonts w:ascii="Times New Roman" w:hAnsi="Times New Roman"/>
          <w:b/>
          <w:color w:val="000000"/>
          <w:sz w:val="24"/>
          <w:szCs w:val="24"/>
          <w:lang w:eastAsia="ru-RU"/>
        </w:rPr>
      </w:pPr>
    </w:p>
    <w:p w14:paraId="052B349D">
      <w:pPr>
        <w:spacing w:after="0" w:line="240" w:lineRule="auto"/>
        <w:ind w:firstLine="567"/>
        <w:jc w:val="center"/>
        <w:rPr>
          <w:rFonts w:ascii="Times New Roman" w:hAnsi="Times New Roman"/>
          <w:b/>
          <w:sz w:val="24"/>
          <w:szCs w:val="28"/>
        </w:rPr>
      </w:pPr>
      <w:r>
        <w:rPr>
          <w:rFonts w:ascii="Times New Roman" w:hAnsi="Times New Roman"/>
          <w:b/>
          <w:sz w:val="24"/>
          <w:szCs w:val="28"/>
        </w:rPr>
        <w:t>Содержание учебного курса «Литературное чтение на родном (русском) языке»</w:t>
      </w:r>
    </w:p>
    <w:p w14:paraId="18188E18">
      <w:pPr>
        <w:spacing w:after="0" w:line="240" w:lineRule="auto"/>
        <w:ind w:firstLine="567"/>
        <w:jc w:val="both"/>
        <w:rPr>
          <w:rFonts w:ascii="Times New Roman" w:hAnsi="Times New Roman"/>
          <w:b/>
          <w:sz w:val="24"/>
          <w:szCs w:val="28"/>
        </w:rPr>
      </w:pPr>
    </w:p>
    <w:p w14:paraId="775106A6">
      <w:pPr>
        <w:shd w:val="clear" w:color="auto" w:fill="FFFFFF"/>
        <w:spacing w:after="0" w:line="240" w:lineRule="auto"/>
        <w:ind w:firstLine="567"/>
        <w:jc w:val="both"/>
        <w:rPr>
          <w:rFonts w:ascii="Times New Roman" w:hAnsi="Times New Roman"/>
          <w:color w:val="000000"/>
          <w:sz w:val="24"/>
          <w:szCs w:val="28"/>
          <w:lang w:eastAsia="ru-RU"/>
        </w:rPr>
      </w:pPr>
      <w:r>
        <w:rPr>
          <w:rFonts w:ascii="Times New Roman" w:hAnsi="Times New Roman"/>
          <w:color w:val="000000"/>
          <w:sz w:val="24"/>
          <w:szCs w:val="28"/>
          <w:lang w:eastAsia="ru-RU"/>
        </w:rPr>
        <w:t>В содержание программы на каждом году обучения выделяются два раздела:</w:t>
      </w:r>
    </w:p>
    <w:p w14:paraId="75B04C8B">
      <w:pPr>
        <w:shd w:val="clear" w:color="auto" w:fill="FFFFFF"/>
        <w:spacing w:after="0" w:line="240" w:lineRule="auto"/>
        <w:ind w:firstLine="567"/>
        <w:jc w:val="both"/>
        <w:rPr>
          <w:rFonts w:ascii="Times New Roman" w:hAnsi="Times New Roman"/>
          <w:color w:val="000000"/>
          <w:sz w:val="24"/>
          <w:szCs w:val="28"/>
          <w:lang w:eastAsia="ru-RU"/>
        </w:rPr>
      </w:pPr>
      <w:r>
        <w:rPr>
          <w:rFonts w:ascii="Times New Roman" w:hAnsi="Times New Roman"/>
          <w:color w:val="000000"/>
          <w:sz w:val="24"/>
          <w:szCs w:val="28"/>
          <w:lang w:eastAsia="ru-RU"/>
        </w:rPr>
        <w:t>1. Круг чтения.</w:t>
      </w:r>
    </w:p>
    <w:p w14:paraId="3A6B95A9">
      <w:pPr>
        <w:shd w:val="clear" w:color="auto" w:fill="FFFFFF"/>
        <w:spacing w:after="0" w:line="240" w:lineRule="auto"/>
        <w:ind w:firstLine="567"/>
        <w:jc w:val="both"/>
        <w:rPr>
          <w:rFonts w:ascii="Times New Roman" w:hAnsi="Times New Roman"/>
          <w:color w:val="000000"/>
          <w:sz w:val="24"/>
          <w:szCs w:val="28"/>
          <w:lang w:eastAsia="ru-RU"/>
        </w:rPr>
      </w:pPr>
      <w:r>
        <w:rPr>
          <w:rFonts w:ascii="Times New Roman" w:hAnsi="Times New Roman"/>
          <w:color w:val="000000"/>
          <w:sz w:val="24"/>
          <w:szCs w:val="28"/>
          <w:lang w:eastAsia="ru-RU"/>
        </w:rPr>
        <w:t>2. Работа с детской книгой.</w:t>
      </w:r>
    </w:p>
    <w:p w14:paraId="690EEA79">
      <w:pPr>
        <w:shd w:val="clear" w:color="auto" w:fill="FFFFFF"/>
        <w:spacing w:after="0" w:line="240" w:lineRule="auto"/>
        <w:ind w:firstLine="567"/>
        <w:jc w:val="both"/>
        <w:rPr>
          <w:rFonts w:ascii="Times New Roman" w:hAnsi="Times New Roman"/>
          <w:color w:val="000000"/>
          <w:sz w:val="24"/>
          <w:szCs w:val="28"/>
          <w:lang w:eastAsia="ru-RU"/>
        </w:rPr>
      </w:pPr>
      <w:r>
        <w:rPr>
          <w:rFonts w:ascii="Times New Roman" w:hAnsi="Times New Roman"/>
          <w:color w:val="000000"/>
          <w:sz w:val="24"/>
          <w:szCs w:val="28"/>
          <w:lang w:eastAsia="ru-RU"/>
        </w:rPr>
        <w:t>Круг чтения от класса к классу постепенно расширяет читательские возможности детей и их знания об окружающем мире, о своих сверстниках, об их жизни, играх, приключениях, о природе и ее охране, об истории нашей Родины, помогающие накоплению социально-нравственного опыта ребенка, обретению качеств «читательской самостоятельности».</w:t>
      </w:r>
    </w:p>
    <w:p w14:paraId="232B0DC4">
      <w:pPr>
        <w:shd w:val="clear" w:color="auto" w:fill="FFFFFF"/>
        <w:spacing w:after="0" w:line="240" w:lineRule="auto"/>
        <w:ind w:firstLine="567"/>
        <w:jc w:val="both"/>
        <w:rPr>
          <w:rFonts w:ascii="Times New Roman" w:hAnsi="Times New Roman"/>
          <w:color w:val="000000"/>
          <w:sz w:val="24"/>
          <w:szCs w:val="28"/>
          <w:lang w:eastAsia="ru-RU"/>
        </w:rPr>
      </w:pPr>
      <w:r>
        <w:rPr>
          <w:rFonts w:ascii="Times New Roman" w:hAnsi="Times New Roman"/>
          <w:color w:val="000000"/>
          <w:sz w:val="24"/>
          <w:szCs w:val="28"/>
          <w:lang w:eastAsia="ru-RU"/>
        </w:rPr>
        <w:t>При обучении детей чтению их знания должны пополниться и элементарными понятиями литературоведческого характера: простейшими сведениями об авторе – писателе, о теме читаемого произведения, его жанре, особенностях малых фольклорных жанров (загадка, прибаутка, пословица, считалка). Дети получат первоначальные представления об изобразительных и выразительных возможностях словесного искусства (о метафоре, сравнении, олицетворении, ритмичности и музыкальности стихотворной речи).</w:t>
      </w:r>
    </w:p>
    <w:p w14:paraId="4CF573AE">
      <w:pPr>
        <w:shd w:val="clear" w:color="auto" w:fill="FFFFFF"/>
        <w:spacing w:after="0" w:line="240" w:lineRule="auto"/>
        <w:ind w:firstLine="567"/>
        <w:jc w:val="both"/>
        <w:rPr>
          <w:rFonts w:ascii="Times New Roman" w:hAnsi="Times New Roman"/>
          <w:color w:val="000000"/>
          <w:sz w:val="24"/>
          <w:szCs w:val="28"/>
          <w:lang w:eastAsia="ru-RU"/>
        </w:rPr>
      </w:pPr>
      <w:r>
        <w:rPr>
          <w:rFonts w:ascii="Times New Roman" w:hAnsi="Times New Roman"/>
          <w:color w:val="000000"/>
          <w:sz w:val="24"/>
          <w:szCs w:val="28"/>
          <w:lang w:eastAsia="ru-RU"/>
        </w:rPr>
        <w:t>Занятия нацелены на развитие коммуникативных умений ребёнка, умения вести диалог, участвовать в беседе, слушать и дополнять товарищей, высказывать суждения и доказывать их правоту. При этом необходимо сохранять доброжелательный тон, эмоциональный характер речи, упражняясь во владении литературными нормами родного языка.</w:t>
      </w:r>
    </w:p>
    <w:p w14:paraId="606DA35B">
      <w:pPr>
        <w:shd w:val="clear" w:color="auto" w:fill="FFFFFF"/>
        <w:spacing w:after="0" w:line="240" w:lineRule="auto"/>
        <w:ind w:firstLine="567"/>
        <w:jc w:val="both"/>
        <w:rPr>
          <w:rFonts w:ascii="Times New Roman" w:hAnsi="Times New Roman"/>
          <w:color w:val="000000"/>
          <w:sz w:val="24"/>
          <w:szCs w:val="28"/>
          <w:lang w:eastAsia="ru-RU"/>
        </w:rPr>
      </w:pPr>
      <w:r>
        <w:rPr>
          <w:rFonts w:ascii="Times New Roman" w:hAnsi="Times New Roman"/>
          <w:color w:val="000000"/>
          <w:sz w:val="24"/>
          <w:szCs w:val="28"/>
          <w:lang w:eastAsia="ru-RU"/>
        </w:rPr>
        <w:t> </w:t>
      </w:r>
      <w:r>
        <w:rPr>
          <w:rFonts w:ascii="Times New Roman" w:hAnsi="Times New Roman"/>
          <w:b/>
          <w:bCs/>
          <w:i/>
          <w:color w:val="000000"/>
          <w:sz w:val="24"/>
          <w:szCs w:val="28"/>
          <w:lang w:eastAsia="ru-RU"/>
        </w:rPr>
        <w:t>Круг чтения:</w:t>
      </w:r>
      <w:r>
        <w:rPr>
          <w:rFonts w:ascii="Times New Roman" w:hAnsi="Times New Roman"/>
          <w:color w:val="000000"/>
          <w:sz w:val="24"/>
          <w:szCs w:val="28"/>
          <w:lang w:eastAsia="ru-RU"/>
        </w:rPr>
        <w:t> художественная и научно-популярная литература, произведения для самостоятельного чтения учащихся про себя и выборочного перечитывания вслух, стихи, рассказы, сказки о Родине, о детях, о подвигах, о животных и растениях, о приключениях и волшебстве, книги писателей родного края.</w:t>
      </w:r>
    </w:p>
    <w:p w14:paraId="7A5B95EB">
      <w:pPr>
        <w:shd w:val="clear" w:color="auto" w:fill="FFFFFF"/>
        <w:spacing w:after="0" w:line="240" w:lineRule="auto"/>
        <w:ind w:firstLine="567"/>
        <w:jc w:val="both"/>
        <w:rPr>
          <w:rFonts w:ascii="Times New Roman" w:hAnsi="Times New Roman"/>
          <w:b/>
          <w:color w:val="000000"/>
          <w:sz w:val="24"/>
          <w:szCs w:val="28"/>
          <w:lang w:eastAsia="ru-RU"/>
        </w:rPr>
      </w:pPr>
      <w:r>
        <w:rPr>
          <w:rFonts w:ascii="Times New Roman" w:hAnsi="Times New Roman"/>
          <w:b/>
          <w:bCs/>
          <w:i/>
          <w:color w:val="000000"/>
          <w:sz w:val="24"/>
          <w:szCs w:val="28"/>
          <w:lang w:eastAsia="ru-RU"/>
        </w:rPr>
        <w:t>Работа с детской книгой:</w:t>
      </w:r>
      <w:r>
        <w:rPr>
          <w:rFonts w:ascii="Times New Roman" w:hAnsi="Times New Roman"/>
          <w:b/>
          <w:bCs/>
          <w:color w:val="000000"/>
          <w:sz w:val="24"/>
          <w:szCs w:val="28"/>
          <w:lang w:eastAsia="ru-RU"/>
        </w:rPr>
        <w:t> </w:t>
      </w:r>
      <w:r>
        <w:rPr>
          <w:rFonts w:ascii="Times New Roman" w:hAnsi="Times New Roman"/>
          <w:color w:val="000000"/>
          <w:sz w:val="24"/>
          <w:szCs w:val="28"/>
          <w:lang w:eastAsia="ru-RU"/>
        </w:rPr>
        <w:t>ориентировка в книге, умение различать основные элементы книги, определение содержания по названию (автор, заглавие), умение дать правильный ответ, о ком или о чем прочитанная книга. Ориентировка в группе книг, определение темы чтения, выбор книг по заданным признакам, по рекомендательному плакату и книжной выставке. Закрепление навыка коллективного воспроизведения прочитанного по вопросам учителя. Нравственная оценка ситуаций, поведения и поступков героев. Умение соотносить фамилии авторов с их книгами. Закрепление положительного отношения к самостоятельному чтению детских книг на уроке и во внеурочное время, самостоятельное разучивание игр из книг-сборников, участие в подготовке выступления на утреннике, умение содержать в порядке классный уголок чтения.</w:t>
      </w:r>
    </w:p>
    <w:p w14:paraId="11D7F98B">
      <w:pPr>
        <w:shd w:val="clear" w:color="auto" w:fill="FFFFFF"/>
        <w:spacing w:after="0" w:line="240" w:lineRule="auto"/>
        <w:ind w:firstLine="567"/>
        <w:jc w:val="both"/>
        <w:rPr>
          <w:rFonts w:ascii="Times New Roman" w:hAnsi="Times New Roman"/>
          <w:b/>
          <w:color w:val="000000"/>
          <w:sz w:val="24"/>
          <w:szCs w:val="24"/>
          <w:lang w:eastAsia="ru-RU"/>
        </w:rPr>
      </w:pPr>
    </w:p>
    <w:p w14:paraId="19AD2CBF">
      <w:pPr>
        <w:shd w:val="clear" w:color="auto" w:fill="FFFFFF"/>
        <w:spacing w:after="0" w:line="240" w:lineRule="auto"/>
        <w:ind w:firstLine="567"/>
        <w:jc w:val="both"/>
        <w:rPr>
          <w:rFonts w:ascii="Times New Roman" w:hAnsi="Times New Roman"/>
          <w:b/>
          <w:color w:val="000000"/>
          <w:sz w:val="24"/>
          <w:szCs w:val="24"/>
          <w:lang w:eastAsia="ru-RU"/>
        </w:rPr>
      </w:pPr>
    </w:p>
    <w:p w14:paraId="69104E4D">
      <w:pPr>
        <w:spacing w:after="0" w:line="240" w:lineRule="auto"/>
        <w:ind w:firstLine="567"/>
        <w:rPr>
          <w:rFonts w:ascii="Times New Roman" w:hAnsi="Times New Roman"/>
          <w:b/>
          <w:color w:val="000000"/>
          <w:sz w:val="24"/>
          <w:szCs w:val="24"/>
          <w:lang w:eastAsia="ru-RU"/>
        </w:rPr>
      </w:pPr>
    </w:p>
    <w:p w14:paraId="15698540">
      <w:pPr>
        <w:spacing w:after="0" w:line="240" w:lineRule="auto"/>
        <w:ind w:firstLine="567"/>
        <w:rPr>
          <w:rFonts w:ascii="Times New Roman" w:hAnsi="Times New Roman"/>
          <w:b/>
          <w:color w:val="000000"/>
          <w:sz w:val="24"/>
          <w:szCs w:val="24"/>
          <w:lang w:eastAsia="ru-RU"/>
        </w:rPr>
      </w:pPr>
    </w:p>
    <w:p w14:paraId="02312EEA">
      <w:pPr>
        <w:spacing w:after="0" w:line="240" w:lineRule="auto"/>
        <w:ind w:firstLine="567"/>
        <w:rPr>
          <w:rFonts w:ascii="Times New Roman" w:hAnsi="Times New Roman"/>
          <w:b/>
          <w:color w:val="000000"/>
          <w:sz w:val="24"/>
          <w:szCs w:val="24"/>
          <w:lang w:eastAsia="ru-RU"/>
        </w:rPr>
      </w:pPr>
    </w:p>
    <w:p w14:paraId="0B4C1A0C">
      <w:pPr>
        <w:spacing w:after="0" w:line="240" w:lineRule="auto"/>
        <w:ind w:firstLine="567"/>
        <w:rPr>
          <w:rFonts w:ascii="Times New Roman" w:hAnsi="Times New Roman"/>
          <w:b/>
          <w:color w:val="000000"/>
          <w:sz w:val="24"/>
          <w:szCs w:val="24"/>
          <w:lang w:eastAsia="ru-RU"/>
        </w:rPr>
      </w:pPr>
    </w:p>
    <w:p w14:paraId="7ECA5297">
      <w:pPr>
        <w:spacing w:after="0" w:line="240" w:lineRule="auto"/>
        <w:ind w:firstLine="567"/>
        <w:rPr>
          <w:rFonts w:ascii="Times New Roman" w:hAnsi="Times New Roman"/>
          <w:b/>
          <w:color w:val="000000"/>
          <w:sz w:val="24"/>
          <w:szCs w:val="24"/>
          <w:lang w:eastAsia="ru-RU"/>
        </w:rPr>
      </w:pPr>
    </w:p>
    <w:p w14:paraId="039DF46B">
      <w:pPr>
        <w:spacing w:after="0" w:line="240" w:lineRule="auto"/>
        <w:ind w:firstLine="567"/>
        <w:rPr>
          <w:rFonts w:ascii="Times New Roman" w:hAnsi="Times New Roman"/>
          <w:b/>
          <w:color w:val="000000"/>
          <w:sz w:val="24"/>
          <w:szCs w:val="24"/>
          <w:lang w:eastAsia="ru-RU"/>
        </w:rPr>
      </w:pPr>
    </w:p>
    <w:p w14:paraId="246D9BAE">
      <w:pPr>
        <w:spacing w:after="0" w:line="240" w:lineRule="auto"/>
        <w:ind w:firstLine="567"/>
        <w:rPr>
          <w:rFonts w:ascii="Times New Roman" w:hAnsi="Times New Roman"/>
          <w:b/>
          <w:color w:val="000000"/>
          <w:sz w:val="24"/>
          <w:szCs w:val="24"/>
          <w:lang w:eastAsia="ru-RU"/>
        </w:rPr>
      </w:pPr>
    </w:p>
    <w:p w14:paraId="77992483">
      <w:pPr>
        <w:spacing w:after="0" w:line="240" w:lineRule="auto"/>
        <w:ind w:firstLine="567"/>
        <w:rPr>
          <w:rFonts w:ascii="Times New Roman" w:hAnsi="Times New Roman"/>
          <w:b/>
          <w:color w:val="000000"/>
          <w:sz w:val="24"/>
          <w:szCs w:val="24"/>
          <w:lang w:eastAsia="ru-RU"/>
        </w:rPr>
      </w:pPr>
    </w:p>
    <w:p w14:paraId="4157A298">
      <w:pPr>
        <w:spacing w:after="0" w:line="240" w:lineRule="auto"/>
        <w:ind w:firstLine="567"/>
        <w:rPr>
          <w:rFonts w:ascii="Times New Roman" w:hAnsi="Times New Roman"/>
          <w:b/>
          <w:color w:val="000000"/>
          <w:sz w:val="24"/>
          <w:szCs w:val="24"/>
          <w:lang w:eastAsia="ru-RU"/>
        </w:rPr>
      </w:pPr>
    </w:p>
    <w:p w14:paraId="2C5418A4">
      <w:pPr>
        <w:spacing w:after="0" w:line="240" w:lineRule="auto"/>
        <w:ind w:firstLine="567"/>
        <w:rPr>
          <w:rFonts w:ascii="Times New Roman" w:hAnsi="Times New Roman"/>
          <w:b/>
          <w:color w:val="000000"/>
          <w:sz w:val="24"/>
          <w:szCs w:val="24"/>
          <w:lang w:eastAsia="ru-RU"/>
        </w:rPr>
      </w:pPr>
    </w:p>
    <w:p w14:paraId="5BAFDF70">
      <w:pPr>
        <w:spacing w:after="0" w:line="240" w:lineRule="auto"/>
        <w:ind w:firstLine="567"/>
        <w:rPr>
          <w:rFonts w:ascii="Times New Roman" w:hAnsi="Times New Roman"/>
          <w:b/>
          <w:color w:val="000000"/>
          <w:sz w:val="24"/>
          <w:szCs w:val="24"/>
          <w:lang w:eastAsia="ru-RU"/>
        </w:rPr>
      </w:pPr>
    </w:p>
    <w:p w14:paraId="7B0297A5">
      <w:pPr>
        <w:spacing w:after="0" w:line="240" w:lineRule="auto"/>
        <w:ind w:firstLine="567"/>
        <w:rPr>
          <w:rFonts w:ascii="Times New Roman" w:hAnsi="Times New Roman"/>
          <w:b/>
          <w:color w:val="000000"/>
          <w:sz w:val="24"/>
          <w:szCs w:val="24"/>
          <w:lang w:eastAsia="ru-RU"/>
        </w:rPr>
      </w:pPr>
    </w:p>
    <w:p w14:paraId="3804B379">
      <w:pPr>
        <w:spacing w:after="0" w:line="240" w:lineRule="auto"/>
        <w:ind w:firstLine="567"/>
        <w:rPr>
          <w:rFonts w:ascii="Times New Roman" w:hAnsi="Times New Roman"/>
          <w:b/>
          <w:color w:val="000000"/>
          <w:sz w:val="24"/>
          <w:szCs w:val="24"/>
          <w:lang w:eastAsia="ru-RU"/>
        </w:rPr>
      </w:pPr>
    </w:p>
    <w:p w14:paraId="72DA5DCA">
      <w:pPr>
        <w:spacing w:after="0" w:line="240" w:lineRule="auto"/>
        <w:ind w:firstLine="567"/>
        <w:rPr>
          <w:rFonts w:ascii="Times New Roman" w:hAnsi="Times New Roman"/>
          <w:b/>
          <w:color w:val="000000"/>
          <w:sz w:val="24"/>
          <w:szCs w:val="24"/>
          <w:lang w:eastAsia="ru-RU"/>
        </w:rPr>
      </w:pPr>
    </w:p>
    <w:p w14:paraId="22BC11FD">
      <w:pPr>
        <w:spacing w:after="0" w:line="240" w:lineRule="auto"/>
        <w:ind w:firstLine="567"/>
        <w:rPr>
          <w:rFonts w:ascii="Times New Roman" w:hAnsi="Times New Roman"/>
          <w:b/>
          <w:color w:val="000000"/>
          <w:sz w:val="24"/>
          <w:szCs w:val="24"/>
          <w:lang w:eastAsia="ru-RU"/>
        </w:rPr>
      </w:pPr>
    </w:p>
    <w:p w14:paraId="75BEC36C">
      <w:pPr>
        <w:spacing w:after="0" w:line="240" w:lineRule="auto"/>
        <w:ind w:firstLine="567"/>
        <w:rPr>
          <w:rFonts w:ascii="Times New Roman" w:hAnsi="Times New Roman"/>
          <w:b/>
          <w:color w:val="000000"/>
          <w:sz w:val="24"/>
          <w:szCs w:val="24"/>
          <w:lang w:eastAsia="ru-RU"/>
        </w:rPr>
      </w:pPr>
    </w:p>
    <w:p w14:paraId="54243DAF">
      <w:pPr>
        <w:spacing w:after="0" w:line="240" w:lineRule="auto"/>
        <w:ind w:firstLine="567"/>
        <w:rPr>
          <w:rFonts w:ascii="Times New Roman" w:hAnsi="Times New Roman"/>
          <w:b/>
          <w:color w:val="000000"/>
          <w:sz w:val="24"/>
          <w:szCs w:val="24"/>
          <w:lang w:eastAsia="ru-RU"/>
        </w:rPr>
      </w:pPr>
    </w:p>
    <w:p w14:paraId="5CF9CCC7">
      <w:pPr>
        <w:spacing w:after="0" w:line="240" w:lineRule="auto"/>
        <w:ind w:firstLine="567"/>
        <w:rPr>
          <w:rFonts w:ascii="Times New Roman" w:hAnsi="Times New Roman"/>
          <w:b/>
          <w:color w:val="000000"/>
          <w:sz w:val="24"/>
          <w:szCs w:val="24"/>
          <w:lang w:eastAsia="ru-RU"/>
        </w:rPr>
      </w:pPr>
    </w:p>
    <w:p w14:paraId="70B3B070">
      <w:pPr>
        <w:spacing w:after="0" w:line="240" w:lineRule="auto"/>
        <w:ind w:firstLine="567"/>
        <w:rPr>
          <w:rFonts w:ascii="Times New Roman" w:hAnsi="Times New Roman"/>
          <w:b/>
          <w:color w:val="000000"/>
          <w:sz w:val="24"/>
          <w:szCs w:val="24"/>
          <w:lang w:eastAsia="ru-RU"/>
        </w:rPr>
      </w:pPr>
    </w:p>
    <w:p w14:paraId="4496081A">
      <w:pPr>
        <w:spacing w:after="0" w:line="240" w:lineRule="auto"/>
        <w:ind w:firstLine="567"/>
        <w:rPr>
          <w:rFonts w:ascii="Times New Roman" w:hAnsi="Times New Roman"/>
          <w:b/>
          <w:bCs/>
          <w:color w:val="000000"/>
          <w:sz w:val="28"/>
          <w:szCs w:val="28"/>
          <w:lang w:eastAsia="ru-RU"/>
        </w:rPr>
      </w:pPr>
    </w:p>
    <w:p w14:paraId="51B064CE">
      <w:pPr>
        <w:spacing w:after="0"/>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Календарно-тематическое планирование</w:t>
      </w:r>
    </w:p>
    <w:p w14:paraId="6DCC8253">
      <w:pPr>
        <w:spacing w:after="0"/>
        <w:jc w:val="center"/>
        <w:rPr>
          <w:rFonts w:ascii="Times New Roman" w:hAnsi="Times New Roman"/>
          <w:color w:val="000000"/>
          <w:sz w:val="28"/>
          <w:szCs w:val="28"/>
          <w:lang w:eastAsia="ru-RU"/>
        </w:rPr>
      </w:pPr>
    </w:p>
    <w:tbl>
      <w:tblPr>
        <w:tblStyle w:val="3"/>
        <w:tblW w:w="10348" w:type="dxa"/>
        <w:tblInd w:w="-34" w:type="dxa"/>
        <w:tblLayout w:type="fixed"/>
        <w:tblCellMar>
          <w:top w:w="0" w:type="dxa"/>
          <w:left w:w="0" w:type="dxa"/>
          <w:bottom w:w="0" w:type="dxa"/>
          <w:right w:w="0" w:type="dxa"/>
        </w:tblCellMar>
      </w:tblPr>
      <w:tblGrid>
        <w:gridCol w:w="709"/>
        <w:gridCol w:w="4536"/>
        <w:gridCol w:w="851"/>
        <w:gridCol w:w="992"/>
        <w:gridCol w:w="851"/>
        <w:gridCol w:w="850"/>
        <w:gridCol w:w="567"/>
        <w:gridCol w:w="992"/>
      </w:tblGrid>
      <w:tr w14:paraId="407C00A1">
        <w:tblPrEx>
          <w:tblCellMar>
            <w:top w:w="0" w:type="dxa"/>
            <w:left w:w="0" w:type="dxa"/>
            <w:bottom w:w="0" w:type="dxa"/>
            <w:right w:w="0" w:type="dxa"/>
          </w:tblCellMar>
        </w:tblPrEx>
        <w:trPr>
          <w:trHeight w:val="315" w:hRule="atLeast"/>
        </w:trPr>
        <w:tc>
          <w:tcPr>
            <w:tcW w:w="709" w:type="dxa"/>
            <w:vMerge w:val="restart"/>
            <w:tcBorders>
              <w:top w:val="single" w:color="000000" w:sz="8" w:space="0"/>
              <w:left w:val="single" w:color="000000" w:sz="8" w:space="0"/>
              <w:right w:val="single" w:color="000000" w:sz="8" w:space="0"/>
            </w:tcBorders>
            <w:shd w:val="clear" w:color="auto" w:fill="FFFFFF"/>
            <w:tcMar>
              <w:top w:w="0" w:type="dxa"/>
              <w:left w:w="108" w:type="dxa"/>
              <w:bottom w:w="0" w:type="dxa"/>
              <w:right w:w="108" w:type="dxa"/>
            </w:tcMar>
          </w:tcPr>
          <w:p w14:paraId="1E21CEF8">
            <w:pPr>
              <w:spacing w:after="0" w:line="240" w:lineRule="auto"/>
              <w:jc w:val="both"/>
              <w:rPr>
                <w:rFonts w:ascii="Times New Roman" w:hAnsi="Times New Roman"/>
                <w:b/>
                <w:color w:val="000000"/>
                <w:sz w:val="20"/>
                <w:szCs w:val="20"/>
                <w:lang w:eastAsia="ru-RU"/>
              </w:rPr>
            </w:pPr>
            <w:r>
              <w:rPr>
                <w:rFonts w:ascii="Times New Roman" w:hAnsi="Times New Roman"/>
                <w:b/>
                <w:color w:val="000000"/>
                <w:sz w:val="20"/>
                <w:szCs w:val="20"/>
                <w:lang w:eastAsia="ru-RU"/>
              </w:rPr>
              <w:t>№ п\п</w:t>
            </w:r>
          </w:p>
        </w:tc>
        <w:tc>
          <w:tcPr>
            <w:tcW w:w="4536" w:type="dxa"/>
            <w:vMerge w:val="restart"/>
            <w:tcBorders>
              <w:top w:val="single" w:color="000000" w:sz="8" w:space="0"/>
              <w:left w:val="single" w:color="000000" w:sz="8" w:space="0"/>
              <w:right w:val="single" w:color="auto" w:sz="4" w:space="0"/>
            </w:tcBorders>
            <w:shd w:val="clear" w:color="auto" w:fill="FFFFFF"/>
            <w:tcMar>
              <w:top w:w="0" w:type="dxa"/>
              <w:left w:w="108" w:type="dxa"/>
              <w:bottom w:w="0" w:type="dxa"/>
              <w:right w:w="108" w:type="dxa"/>
            </w:tcMar>
          </w:tcPr>
          <w:p w14:paraId="35C9A31E">
            <w:pPr>
              <w:spacing w:after="0" w:line="240" w:lineRule="auto"/>
              <w:ind w:right="114"/>
              <w:jc w:val="center"/>
              <w:rPr>
                <w:rFonts w:ascii="Times New Roman" w:hAnsi="Times New Roman"/>
                <w:b/>
                <w:color w:val="000000"/>
                <w:sz w:val="20"/>
                <w:szCs w:val="20"/>
                <w:lang w:eastAsia="ru-RU"/>
              </w:rPr>
            </w:pPr>
            <w:r>
              <w:rPr>
                <w:rFonts w:ascii="Times New Roman" w:hAnsi="Times New Roman"/>
                <w:sz w:val="20"/>
                <w:szCs w:val="20"/>
              </w:rPr>
              <w:t>Наименование разделов и тем</w:t>
            </w:r>
          </w:p>
        </w:tc>
        <w:tc>
          <w:tcPr>
            <w:tcW w:w="851" w:type="dxa"/>
            <w:vMerge w:val="restart"/>
            <w:tcBorders>
              <w:top w:val="single" w:color="000000" w:sz="8" w:space="0"/>
              <w:left w:val="single" w:color="auto" w:sz="4" w:space="0"/>
              <w:right w:val="single" w:color="000000" w:sz="8" w:space="0"/>
            </w:tcBorders>
            <w:shd w:val="clear" w:color="auto" w:fill="FFFFFF"/>
          </w:tcPr>
          <w:p w14:paraId="3CAC43CB">
            <w:pPr>
              <w:spacing w:after="0" w:line="240" w:lineRule="auto"/>
              <w:ind w:right="114"/>
              <w:jc w:val="center"/>
              <w:rPr>
                <w:rFonts w:ascii="Times New Roman" w:hAnsi="Times New Roman"/>
                <w:b/>
                <w:color w:val="000000"/>
                <w:sz w:val="20"/>
                <w:szCs w:val="20"/>
                <w:lang w:eastAsia="ru-RU"/>
              </w:rPr>
            </w:pPr>
            <w:r>
              <w:rPr>
                <w:rFonts w:ascii="Times New Roman" w:hAnsi="Times New Roman"/>
                <w:b/>
                <w:color w:val="000000"/>
                <w:sz w:val="20"/>
                <w:szCs w:val="20"/>
                <w:lang w:eastAsia="ru-RU"/>
              </w:rPr>
              <w:t>Всего часов</w:t>
            </w:r>
          </w:p>
        </w:tc>
        <w:tc>
          <w:tcPr>
            <w:tcW w:w="1843" w:type="dxa"/>
            <w:gridSpan w:val="2"/>
            <w:tcBorders>
              <w:top w:val="single" w:color="000000" w:sz="8" w:space="0"/>
              <w:left w:val="single" w:color="000000" w:sz="8" w:space="0"/>
              <w:bottom w:val="single" w:color="auto" w:sz="4" w:space="0"/>
              <w:right w:val="single" w:color="auto" w:sz="4" w:space="0"/>
            </w:tcBorders>
            <w:shd w:val="clear" w:color="auto" w:fill="FFFFFF"/>
            <w:tcMar>
              <w:top w:w="0" w:type="dxa"/>
              <w:left w:w="108" w:type="dxa"/>
              <w:bottom w:w="0" w:type="dxa"/>
              <w:right w:w="108" w:type="dxa"/>
            </w:tcMar>
          </w:tcPr>
          <w:p w14:paraId="6C05A073">
            <w:pPr>
              <w:spacing w:after="0" w:line="240" w:lineRule="auto"/>
              <w:ind w:right="114"/>
              <w:jc w:val="center"/>
              <w:rPr>
                <w:rFonts w:ascii="Times New Roman" w:hAnsi="Times New Roman"/>
                <w:b/>
                <w:color w:val="000000"/>
                <w:sz w:val="20"/>
                <w:szCs w:val="20"/>
                <w:lang w:eastAsia="ru-RU"/>
              </w:rPr>
            </w:pPr>
          </w:p>
          <w:p w14:paraId="52FA5E5B">
            <w:pPr>
              <w:spacing w:after="0" w:line="240" w:lineRule="auto"/>
              <w:ind w:right="114"/>
              <w:jc w:val="center"/>
              <w:rPr>
                <w:rFonts w:ascii="Times New Roman" w:hAnsi="Times New Roman"/>
                <w:b/>
                <w:color w:val="000000"/>
                <w:sz w:val="20"/>
                <w:szCs w:val="20"/>
                <w:lang w:eastAsia="ru-RU"/>
              </w:rPr>
            </w:pPr>
            <w:r>
              <w:rPr>
                <w:rFonts w:ascii="Times New Roman" w:hAnsi="Times New Roman"/>
                <w:sz w:val="20"/>
                <w:szCs w:val="20"/>
              </w:rPr>
              <w:t>Их них</w:t>
            </w:r>
          </w:p>
        </w:tc>
        <w:tc>
          <w:tcPr>
            <w:tcW w:w="850" w:type="dxa"/>
            <w:vMerge w:val="restart"/>
            <w:tcBorders>
              <w:top w:val="single" w:color="000000" w:sz="8" w:space="0"/>
              <w:left w:val="single" w:color="auto" w:sz="4" w:space="0"/>
              <w:right w:val="single" w:color="auto" w:sz="4" w:space="0"/>
            </w:tcBorders>
            <w:shd w:val="clear" w:color="auto" w:fill="FFFFFF"/>
          </w:tcPr>
          <w:p w14:paraId="4BCF2FB8">
            <w:pPr>
              <w:spacing w:after="0" w:line="240" w:lineRule="auto"/>
              <w:ind w:right="114"/>
              <w:jc w:val="center"/>
              <w:rPr>
                <w:rFonts w:ascii="Times New Roman" w:hAnsi="Times New Roman"/>
                <w:b/>
                <w:color w:val="000000"/>
                <w:sz w:val="20"/>
                <w:szCs w:val="20"/>
                <w:lang w:eastAsia="ru-RU"/>
              </w:rPr>
            </w:pPr>
          </w:p>
          <w:p w14:paraId="38AF57E1">
            <w:pPr>
              <w:spacing w:after="0" w:line="240" w:lineRule="auto"/>
              <w:ind w:right="114"/>
              <w:jc w:val="center"/>
              <w:rPr>
                <w:rFonts w:ascii="Times New Roman" w:hAnsi="Times New Roman"/>
                <w:b/>
                <w:color w:val="000000"/>
                <w:sz w:val="20"/>
                <w:szCs w:val="20"/>
                <w:lang w:eastAsia="ru-RU"/>
              </w:rPr>
            </w:pPr>
            <w:r>
              <w:rPr>
                <w:rFonts w:ascii="Times New Roman" w:hAnsi="Times New Roman"/>
                <w:sz w:val="20"/>
                <w:szCs w:val="20"/>
              </w:rPr>
              <w:t>Самостоятельная работа</w:t>
            </w:r>
          </w:p>
        </w:tc>
        <w:tc>
          <w:tcPr>
            <w:tcW w:w="1559" w:type="dxa"/>
            <w:gridSpan w:val="2"/>
            <w:tcBorders>
              <w:top w:val="single" w:color="000000" w:sz="8" w:space="0"/>
              <w:left w:val="single" w:color="auto" w:sz="4" w:space="0"/>
              <w:bottom w:val="single" w:color="auto" w:sz="4" w:space="0"/>
              <w:right w:val="single" w:color="000000" w:sz="8" w:space="0"/>
            </w:tcBorders>
            <w:shd w:val="clear" w:color="auto" w:fill="FFFFFF"/>
          </w:tcPr>
          <w:p w14:paraId="27C72FC8">
            <w:pPr>
              <w:spacing w:after="0" w:line="240" w:lineRule="auto"/>
              <w:ind w:right="114"/>
              <w:jc w:val="center"/>
              <w:rPr>
                <w:rFonts w:ascii="Times New Roman" w:hAnsi="Times New Roman"/>
                <w:b/>
                <w:color w:val="000000"/>
                <w:sz w:val="20"/>
                <w:szCs w:val="20"/>
                <w:lang w:eastAsia="ru-RU"/>
              </w:rPr>
            </w:pPr>
            <w:r>
              <w:rPr>
                <w:rFonts w:ascii="Times New Roman" w:hAnsi="Times New Roman"/>
                <w:b/>
                <w:color w:val="000000"/>
                <w:sz w:val="20"/>
                <w:szCs w:val="20"/>
                <w:lang w:eastAsia="ru-RU"/>
              </w:rPr>
              <w:t xml:space="preserve">Дата </w:t>
            </w:r>
          </w:p>
          <w:p w14:paraId="561ECC45">
            <w:pPr>
              <w:spacing w:after="0" w:line="240" w:lineRule="auto"/>
              <w:ind w:right="114"/>
              <w:jc w:val="center"/>
              <w:rPr>
                <w:rFonts w:ascii="Times New Roman" w:hAnsi="Times New Roman"/>
                <w:b/>
                <w:color w:val="000000"/>
                <w:sz w:val="20"/>
                <w:szCs w:val="20"/>
                <w:lang w:eastAsia="ru-RU"/>
              </w:rPr>
            </w:pPr>
            <w:r>
              <w:rPr>
                <w:rFonts w:ascii="Times New Roman" w:hAnsi="Times New Roman"/>
                <w:b/>
                <w:color w:val="000000"/>
                <w:sz w:val="20"/>
                <w:szCs w:val="20"/>
                <w:lang w:eastAsia="ru-RU"/>
              </w:rPr>
              <w:t>проведения</w:t>
            </w:r>
          </w:p>
        </w:tc>
      </w:tr>
      <w:tr w14:paraId="59433424">
        <w:tblPrEx>
          <w:tblCellMar>
            <w:top w:w="0" w:type="dxa"/>
            <w:left w:w="0" w:type="dxa"/>
            <w:bottom w:w="0" w:type="dxa"/>
            <w:right w:w="0" w:type="dxa"/>
          </w:tblCellMar>
        </w:tblPrEx>
        <w:trPr>
          <w:trHeight w:val="765" w:hRule="atLeast"/>
        </w:trPr>
        <w:tc>
          <w:tcPr>
            <w:tcW w:w="709" w:type="dxa"/>
            <w:vMerge w:val="continue"/>
            <w:tcBorders>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6EF5089">
            <w:pPr>
              <w:spacing w:after="0" w:line="240" w:lineRule="auto"/>
              <w:jc w:val="both"/>
              <w:rPr>
                <w:rFonts w:ascii="Times New Roman" w:hAnsi="Times New Roman"/>
                <w:color w:val="000000"/>
                <w:sz w:val="20"/>
                <w:szCs w:val="20"/>
                <w:lang w:eastAsia="ru-RU"/>
              </w:rPr>
            </w:pPr>
          </w:p>
        </w:tc>
        <w:tc>
          <w:tcPr>
            <w:tcW w:w="4536" w:type="dxa"/>
            <w:vMerge w:val="continue"/>
            <w:tcBorders>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4CEF3E17">
            <w:pPr>
              <w:spacing w:after="0" w:line="240" w:lineRule="auto"/>
              <w:ind w:right="114"/>
              <w:jc w:val="center"/>
              <w:rPr>
                <w:rFonts w:ascii="Times New Roman" w:hAnsi="Times New Roman"/>
                <w:b/>
                <w:color w:val="000000"/>
                <w:sz w:val="20"/>
                <w:szCs w:val="20"/>
                <w:lang w:eastAsia="ru-RU"/>
              </w:rPr>
            </w:pPr>
          </w:p>
        </w:tc>
        <w:tc>
          <w:tcPr>
            <w:tcW w:w="851" w:type="dxa"/>
            <w:vMerge w:val="continue"/>
            <w:tcBorders>
              <w:left w:val="single" w:color="auto" w:sz="4" w:space="0"/>
              <w:bottom w:val="single" w:color="000000" w:sz="8" w:space="0"/>
              <w:right w:val="single" w:color="000000" w:sz="8" w:space="0"/>
            </w:tcBorders>
            <w:shd w:val="clear" w:color="auto" w:fill="FFFFFF"/>
          </w:tcPr>
          <w:p w14:paraId="497E9100">
            <w:pPr>
              <w:spacing w:after="0" w:line="240" w:lineRule="auto"/>
              <w:ind w:right="114"/>
              <w:jc w:val="center"/>
              <w:rPr>
                <w:rFonts w:ascii="Times New Roman" w:hAnsi="Times New Roman"/>
                <w:b/>
                <w:color w:val="000000"/>
                <w:sz w:val="20"/>
                <w:szCs w:val="20"/>
                <w:lang w:eastAsia="ru-RU"/>
              </w:rPr>
            </w:pPr>
          </w:p>
        </w:tc>
        <w:tc>
          <w:tcPr>
            <w:tcW w:w="992" w:type="dxa"/>
            <w:tcBorders>
              <w:top w:val="single" w:color="auto" w:sz="4"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2F32519D">
            <w:pPr>
              <w:spacing w:after="0" w:line="240" w:lineRule="auto"/>
              <w:ind w:right="114"/>
              <w:jc w:val="center"/>
              <w:rPr>
                <w:rFonts w:ascii="Times New Roman" w:hAnsi="Times New Roman"/>
                <w:b/>
                <w:color w:val="000000"/>
                <w:sz w:val="20"/>
                <w:szCs w:val="20"/>
                <w:lang w:eastAsia="ru-RU"/>
              </w:rPr>
            </w:pPr>
            <w:r>
              <w:rPr>
                <w:rFonts w:ascii="Times New Roman" w:hAnsi="Times New Roman"/>
                <w:sz w:val="20"/>
                <w:szCs w:val="20"/>
              </w:rPr>
              <w:t>Лаборат. и практич. работы</w:t>
            </w:r>
          </w:p>
        </w:tc>
        <w:tc>
          <w:tcPr>
            <w:tcW w:w="851" w:type="dxa"/>
            <w:tcBorders>
              <w:top w:val="single" w:color="auto" w:sz="4" w:space="0"/>
              <w:left w:val="single" w:color="auto" w:sz="4" w:space="0"/>
              <w:bottom w:val="single" w:color="000000" w:sz="8" w:space="0"/>
              <w:right w:val="single" w:color="auto" w:sz="4" w:space="0"/>
            </w:tcBorders>
            <w:shd w:val="clear" w:color="auto" w:fill="FFFFFF"/>
          </w:tcPr>
          <w:p w14:paraId="5A8D3282">
            <w:pPr>
              <w:spacing w:after="0" w:line="240" w:lineRule="auto"/>
              <w:ind w:right="114"/>
              <w:jc w:val="center"/>
              <w:rPr>
                <w:rFonts w:ascii="Times New Roman" w:hAnsi="Times New Roman"/>
                <w:b/>
                <w:color w:val="000000"/>
                <w:sz w:val="20"/>
                <w:szCs w:val="20"/>
                <w:lang w:eastAsia="ru-RU"/>
              </w:rPr>
            </w:pPr>
            <w:r>
              <w:rPr>
                <w:rFonts w:ascii="Times New Roman" w:hAnsi="Times New Roman"/>
                <w:sz w:val="20"/>
                <w:szCs w:val="20"/>
              </w:rPr>
              <w:t>Контр работы</w:t>
            </w:r>
          </w:p>
          <w:p w14:paraId="3331847D">
            <w:pPr>
              <w:rPr>
                <w:rFonts w:ascii="Times New Roman" w:hAnsi="Times New Roman"/>
                <w:sz w:val="20"/>
                <w:szCs w:val="20"/>
                <w:lang w:eastAsia="ru-RU"/>
              </w:rPr>
            </w:pPr>
          </w:p>
        </w:tc>
        <w:tc>
          <w:tcPr>
            <w:tcW w:w="850" w:type="dxa"/>
            <w:vMerge w:val="continue"/>
            <w:tcBorders>
              <w:left w:val="single" w:color="auto" w:sz="4" w:space="0"/>
              <w:bottom w:val="single" w:color="000000" w:sz="8" w:space="0"/>
              <w:right w:val="single" w:color="auto" w:sz="4" w:space="0"/>
            </w:tcBorders>
            <w:shd w:val="clear" w:color="auto" w:fill="FFFFFF"/>
          </w:tcPr>
          <w:p w14:paraId="307B9993">
            <w:pPr>
              <w:spacing w:after="0" w:line="240" w:lineRule="auto"/>
              <w:ind w:right="114"/>
              <w:jc w:val="center"/>
              <w:rPr>
                <w:rFonts w:ascii="Times New Roman" w:hAnsi="Times New Roman"/>
                <w:b/>
                <w:color w:val="000000"/>
                <w:sz w:val="20"/>
                <w:szCs w:val="20"/>
                <w:lang w:eastAsia="ru-RU"/>
              </w:rPr>
            </w:pPr>
          </w:p>
        </w:tc>
        <w:tc>
          <w:tcPr>
            <w:tcW w:w="567" w:type="dxa"/>
            <w:tcBorders>
              <w:top w:val="single" w:color="auto" w:sz="4" w:space="0"/>
              <w:left w:val="single" w:color="auto" w:sz="4" w:space="0"/>
              <w:bottom w:val="single" w:color="000000" w:sz="8" w:space="0"/>
              <w:right w:val="single" w:color="000000" w:sz="8" w:space="0"/>
            </w:tcBorders>
            <w:shd w:val="clear" w:color="auto" w:fill="FFFFFF"/>
          </w:tcPr>
          <w:p w14:paraId="55A8E371">
            <w:pPr>
              <w:spacing w:after="0" w:line="240" w:lineRule="auto"/>
              <w:ind w:right="114"/>
              <w:jc w:val="center"/>
              <w:rPr>
                <w:rFonts w:ascii="Times New Roman" w:hAnsi="Times New Roman"/>
                <w:b/>
                <w:color w:val="000000"/>
                <w:sz w:val="20"/>
                <w:szCs w:val="20"/>
                <w:lang w:eastAsia="ru-RU"/>
              </w:rPr>
            </w:pPr>
            <w:r>
              <w:rPr>
                <w:rFonts w:ascii="Times New Roman" w:hAnsi="Times New Roman"/>
                <w:b/>
                <w:color w:val="000000"/>
                <w:sz w:val="20"/>
                <w:szCs w:val="20"/>
                <w:lang w:eastAsia="ru-RU"/>
              </w:rPr>
              <w:t>планир.</w:t>
            </w:r>
          </w:p>
        </w:tc>
        <w:tc>
          <w:tcPr>
            <w:tcW w:w="992" w:type="dxa"/>
            <w:tcBorders>
              <w:top w:val="single" w:color="auto" w:sz="4" w:space="0"/>
              <w:left w:val="single" w:color="000000" w:sz="8" w:space="0"/>
              <w:bottom w:val="single" w:color="000000" w:sz="8" w:space="0"/>
              <w:right w:val="single" w:color="000000" w:sz="8" w:space="0"/>
            </w:tcBorders>
            <w:shd w:val="clear" w:color="auto" w:fill="FFFFFF"/>
          </w:tcPr>
          <w:p w14:paraId="3A4EBA45">
            <w:pPr>
              <w:spacing w:after="0" w:line="240" w:lineRule="auto"/>
              <w:ind w:right="114"/>
              <w:jc w:val="center"/>
              <w:rPr>
                <w:rFonts w:ascii="Times New Roman" w:hAnsi="Times New Roman"/>
                <w:b/>
                <w:color w:val="000000"/>
                <w:sz w:val="20"/>
                <w:szCs w:val="20"/>
                <w:lang w:eastAsia="ru-RU"/>
              </w:rPr>
            </w:pPr>
            <w:r>
              <w:rPr>
                <w:rFonts w:ascii="Times New Roman" w:hAnsi="Times New Roman"/>
                <w:b/>
                <w:color w:val="000000"/>
                <w:sz w:val="20"/>
                <w:szCs w:val="20"/>
                <w:lang w:eastAsia="ru-RU"/>
              </w:rPr>
              <w:t>фактич</w:t>
            </w:r>
          </w:p>
        </w:tc>
      </w:tr>
      <w:tr w14:paraId="336545DA">
        <w:tblPrEx>
          <w:tblCellMar>
            <w:top w:w="0" w:type="dxa"/>
            <w:left w:w="0" w:type="dxa"/>
            <w:bottom w:w="0" w:type="dxa"/>
            <w:right w:w="0" w:type="dxa"/>
          </w:tblCellMar>
        </w:tblPrEx>
        <w:trPr>
          <w:trHeight w:val="21"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D96CDA8">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1-2</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269FD9D4">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«Лес не школа, а всему учит»</w:t>
            </w:r>
          </w:p>
          <w:p w14:paraId="5C333BC7">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Ю.Тувим «Птичье радио», Н. Сладков «Лесные шорохи», М. Пришвин «Ёж».</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78FFF2F4">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p w14:paraId="7B23EEAB">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50682DB3">
            <w:pPr>
              <w:spacing w:after="0" w:line="240" w:lineRule="auto"/>
              <w:jc w:val="center"/>
              <w:rPr>
                <w:rFonts w:ascii="Times New Roman" w:hAnsi="Times New Roman"/>
                <w:color w:val="000000"/>
                <w:sz w:val="20"/>
                <w:szCs w:val="20"/>
                <w:lang w:eastAsia="ru-RU"/>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682C2C72">
            <w:pPr>
              <w:spacing w:after="0" w:line="240" w:lineRule="auto"/>
              <w:jc w:val="center"/>
              <w:rPr>
                <w:rFonts w:ascii="Times New Roman" w:hAnsi="Times New Roman"/>
                <w:color w:val="000000"/>
                <w:sz w:val="20"/>
                <w:szCs w:val="20"/>
                <w:lang w:eastAsia="ru-RU"/>
              </w:rPr>
            </w:pP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4C558399">
            <w:pPr>
              <w:spacing w:after="0" w:line="240" w:lineRule="auto"/>
              <w:jc w:val="center"/>
              <w:rPr>
                <w:rFonts w:ascii="Times New Roman" w:hAnsi="Times New Roman"/>
                <w:color w:val="000000"/>
                <w:sz w:val="20"/>
                <w:szCs w:val="20"/>
                <w:lang w:eastAsia="ru-RU"/>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7483F124">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3F0BE7C3">
            <w:pPr>
              <w:spacing w:after="0" w:line="240" w:lineRule="auto"/>
              <w:jc w:val="both"/>
              <w:rPr>
                <w:rFonts w:ascii="Times New Roman" w:hAnsi="Times New Roman"/>
                <w:color w:val="000000"/>
                <w:sz w:val="20"/>
                <w:szCs w:val="20"/>
                <w:lang w:eastAsia="ru-RU"/>
              </w:rPr>
            </w:pPr>
          </w:p>
        </w:tc>
      </w:tr>
      <w:tr w14:paraId="1D5ED31B">
        <w:tblPrEx>
          <w:tblCellMar>
            <w:top w:w="0" w:type="dxa"/>
            <w:left w:w="0" w:type="dxa"/>
            <w:bottom w:w="0" w:type="dxa"/>
            <w:right w:w="0" w:type="dxa"/>
          </w:tblCellMar>
        </w:tblPrEx>
        <w:trPr>
          <w:trHeight w:val="61"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76E6CE9">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3-4</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3089FBB3">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Друзья детства</w:t>
            </w:r>
          </w:p>
          <w:p w14:paraId="7A25C65C">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К.Чуковский «Бармалей», «Краденое солнце»</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43F96753">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p w14:paraId="42C4B10F">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2177F83B">
            <w:pPr>
              <w:spacing w:after="0" w:line="240" w:lineRule="auto"/>
              <w:jc w:val="center"/>
              <w:rPr>
                <w:rFonts w:ascii="Times New Roman" w:hAnsi="Times New Roman"/>
                <w:color w:val="000000"/>
                <w:sz w:val="20"/>
                <w:szCs w:val="20"/>
                <w:lang w:eastAsia="ru-RU"/>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6041ED2A">
            <w:pPr>
              <w:spacing w:after="0" w:line="240" w:lineRule="auto"/>
              <w:jc w:val="center"/>
              <w:rPr>
                <w:rFonts w:ascii="Times New Roman" w:hAnsi="Times New Roman"/>
                <w:color w:val="000000"/>
                <w:sz w:val="20"/>
                <w:szCs w:val="20"/>
                <w:lang w:eastAsia="ru-RU"/>
              </w:rPr>
            </w:pP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1E2D3034">
            <w:pPr>
              <w:spacing w:after="0" w:line="240" w:lineRule="auto"/>
              <w:jc w:val="center"/>
              <w:rPr>
                <w:rFonts w:ascii="Times New Roman" w:hAnsi="Times New Roman"/>
                <w:color w:val="000000"/>
                <w:sz w:val="20"/>
                <w:szCs w:val="20"/>
                <w:lang w:eastAsia="ru-RU"/>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22E2B3F5">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72C37583">
            <w:pPr>
              <w:spacing w:after="0" w:line="240" w:lineRule="auto"/>
              <w:jc w:val="both"/>
              <w:rPr>
                <w:rFonts w:ascii="Times New Roman" w:hAnsi="Times New Roman"/>
                <w:color w:val="000000"/>
                <w:sz w:val="20"/>
                <w:szCs w:val="20"/>
                <w:lang w:eastAsia="ru-RU"/>
              </w:rPr>
            </w:pPr>
          </w:p>
        </w:tc>
      </w:tr>
      <w:tr w14:paraId="3E6AE434">
        <w:tblPrEx>
          <w:tblCellMar>
            <w:top w:w="0" w:type="dxa"/>
            <w:left w:w="0" w:type="dxa"/>
            <w:bottom w:w="0" w:type="dxa"/>
            <w:right w:w="0" w:type="dxa"/>
          </w:tblCellMar>
        </w:tblPrEx>
        <w:trPr>
          <w:trHeight w:val="21"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2E5B50E">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5-6</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1C99B135">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Из серии « Мои первые книжки»</w:t>
            </w:r>
          </w:p>
          <w:p w14:paraId="0FD78243">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К.Чуковский «Доктор Айболит»</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42B644F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p w14:paraId="1B48A2E1">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61181AEA">
            <w:pPr>
              <w:spacing w:after="0" w:line="240" w:lineRule="auto"/>
              <w:jc w:val="center"/>
              <w:rPr>
                <w:rFonts w:ascii="Times New Roman" w:hAnsi="Times New Roman"/>
                <w:color w:val="000000"/>
                <w:sz w:val="20"/>
                <w:szCs w:val="20"/>
                <w:lang w:eastAsia="ru-RU"/>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477B6935">
            <w:pPr>
              <w:spacing w:after="0" w:line="240" w:lineRule="auto"/>
              <w:jc w:val="center"/>
              <w:rPr>
                <w:rFonts w:ascii="Times New Roman" w:hAnsi="Times New Roman"/>
                <w:color w:val="000000"/>
                <w:sz w:val="20"/>
                <w:szCs w:val="20"/>
                <w:lang w:eastAsia="ru-RU"/>
              </w:rPr>
            </w:pP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2BC92FB3">
            <w:pPr>
              <w:spacing w:after="0" w:line="240" w:lineRule="auto"/>
              <w:jc w:val="center"/>
              <w:rPr>
                <w:rFonts w:ascii="Times New Roman" w:hAnsi="Times New Roman"/>
                <w:color w:val="000000"/>
                <w:sz w:val="20"/>
                <w:szCs w:val="20"/>
                <w:lang w:eastAsia="ru-RU"/>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1C22FBF2">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5D1D14B">
            <w:pPr>
              <w:spacing w:after="0" w:line="240" w:lineRule="auto"/>
              <w:jc w:val="both"/>
              <w:rPr>
                <w:rFonts w:ascii="Times New Roman" w:hAnsi="Times New Roman"/>
                <w:color w:val="000000"/>
                <w:sz w:val="20"/>
                <w:szCs w:val="20"/>
                <w:lang w:eastAsia="ru-RU"/>
              </w:rPr>
            </w:pPr>
          </w:p>
        </w:tc>
      </w:tr>
      <w:tr w14:paraId="7CB79DA8">
        <w:tblPrEx>
          <w:tblCellMar>
            <w:top w:w="0" w:type="dxa"/>
            <w:left w:w="0" w:type="dxa"/>
            <w:bottom w:w="0" w:type="dxa"/>
            <w:right w:w="0" w:type="dxa"/>
          </w:tblCellMar>
        </w:tblPrEx>
        <w:trPr>
          <w:trHeight w:val="913"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85BE693">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7-9</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1997BC03">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О наших сверстниках</w:t>
            </w:r>
          </w:p>
          <w:p w14:paraId="5213E1E1">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Н.Носов «Метро», «Телефон», «Леденец» А. Соколовский «Бабушкина вешалка»,Е. Благинина «Бабушка-забота»</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76D75F6B">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w:t>
            </w:r>
          </w:p>
          <w:p w14:paraId="2D53B024">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right w:val="single" w:color="auto" w:sz="4" w:space="0"/>
            </w:tcBorders>
            <w:shd w:val="clear" w:color="auto" w:fill="FFFFFF"/>
            <w:tcMar>
              <w:top w:w="0" w:type="dxa"/>
              <w:left w:w="108" w:type="dxa"/>
              <w:bottom w:w="0" w:type="dxa"/>
              <w:right w:w="108" w:type="dxa"/>
            </w:tcMar>
          </w:tcPr>
          <w:p w14:paraId="7732C66B">
            <w:pPr>
              <w:spacing w:after="0" w:line="240" w:lineRule="auto"/>
              <w:jc w:val="center"/>
              <w:rPr>
                <w:rFonts w:ascii="Times New Roman" w:hAnsi="Times New Roman"/>
                <w:color w:val="000000"/>
                <w:sz w:val="20"/>
                <w:szCs w:val="20"/>
                <w:lang w:eastAsia="ru-RU"/>
              </w:rPr>
            </w:pPr>
          </w:p>
          <w:p w14:paraId="3B30BAD5">
            <w:pPr>
              <w:spacing w:after="0" w:line="240" w:lineRule="auto"/>
              <w:jc w:val="center"/>
              <w:rPr>
                <w:rFonts w:ascii="Times New Roman" w:hAnsi="Times New Roman"/>
                <w:color w:val="000000"/>
                <w:sz w:val="20"/>
                <w:szCs w:val="20"/>
                <w:lang w:eastAsia="ru-RU"/>
              </w:rPr>
            </w:pPr>
          </w:p>
        </w:tc>
        <w:tc>
          <w:tcPr>
            <w:tcW w:w="851" w:type="dxa"/>
            <w:tcBorders>
              <w:top w:val="single" w:color="000000" w:sz="8" w:space="0"/>
              <w:left w:val="single" w:color="auto" w:sz="4" w:space="0"/>
              <w:right w:val="single" w:color="auto" w:sz="4" w:space="0"/>
            </w:tcBorders>
            <w:shd w:val="clear" w:color="auto" w:fill="FFFFFF"/>
          </w:tcPr>
          <w:p w14:paraId="243A9D94">
            <w:pPr>
              <w:rPr>
                <w:rFonts w:ascii="Times New Roman" w:hAnsi="Times New Roman"/>
                <w:color w:val="000000"/>
                <w:sz w:val="20"/>
                <w:szCs w:val="20"/>
                <w:lang w:eastAsia="ru-RU"/>
              </w:rPr>
            </w:pPr>
          </w:p>
          <w:p w14:paraId="67E8F80C">
            <w:pPr>
              <w:spacing w:after="0" w:line="240" w:lineRule="auto"/>
              <w:jc w:val="center"/>
              <w:rPr>
                <w:rFonts w:ascii="Times New Roman" w:hAnsi="Times New Roman"/>
                <w:color w:val="000000"/>
                <w:sz w:val="20"/>
                <w:szCs w:val="20"/>
                <w:lang w:eastAsia="ru-RU"/>
              </w:rPr>
            </w:pPr>
          </w:p>
        </w:tc>
        <w:tc>
          <w:tcPr>
            <w:tcW w:w="850" w:type="dxa"/>
            <w:tcBorders>
              <w:top w:val="single" w:color="000000" w:sz="8" w:space="0"/>
              <w:left w:val="single" w:color="auto" w:sz="4" w:space="0"/>
              <w:right w:val="single" w:color="auto" w:sz="4" w:space="0"/>
            </w:tcBorders>
            <w:shd w:val="clear" w:color="auto" w:fill="FFFFFF"/>
          </w:tcPr>
          <w:p w14:paraId="4AC10398">
            <w:pPr>
              <w:spacing w:after="0" w:line="240" w:lineRule="auto"/>
              <w:jc w:val="center"/>
              <w:rPr>
                <w:rFonts w:ascii="Times New Roman" w:hAnsi="Times New Roman"/>
                <w:color w:val="000000"/>
                <w:sz w:val="20"/>
                <w:szCs w:val="20"/>
                <w:lang w:eastAsia="ru-RU"/>
              </w:rPr>
            </w:pPr>
          </w:p>
          <w:p w14:paraId="0BAB4594">
            <w:pPr>
              <w:spacing w:after="0" w:line="240" w:lineRule="auto"/>
              <w:jc w:val="center"/>
              <w:rPr>
                <w:rFonts w:ascii="Times New Roman" w:hAnsi="Times New Roman"/>
                <w:color w:val="000000"/>
                <w:sz w:val="20"/>
                <w:szCs w:val="20"/>
                <w:lang w:eastAsia="ru-RU"/>
              </w:rPr>
            </w:pPr>
          </w:p>
        </w:tc>
        <w:tc>
          <w:tcPr>
            <w:tcW w:w="567" w:type="dxa"/>
            <w:tcBorders>
              <w:top w:val="single" w:color="000000" w:sz="8" w:space="0"/>
              <w:left w:val="single" w:color="auto" w:sz="4" w:space="0"/>
              <w:right w:val="single" w:color="000000" w:sz="8" w:space="0"/>
            </w:tcBorders>
            <w:shd w:val="clear" w:color="auto" w:fill="FFFFFF"/>
          </w:tcPr>
          <w:p w14:paraId="0CBEE605">
            <w:pPr>
              <w:spacing w:after="0" w:line="240" w:lineRule="auto"/>
              <w:jc w:val="center"/>
              <w:rPr>
                <w:rFonts w:ascii="Times New Roman" w:hAnsi="Times New Roman"/>
                <w:color w:val="000000"/>
                <w:sz w:val="20"/>
                <w:szCs w:val="20"/>
                <w:lang w:eastAsia="ru-RU"/>
              </w:rPr>
            </w:pPr>
          </w:p>
          <w:p w14:paraId="05BDFF9C">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right w:val="single" w:color="000000" w:sz="8" w:space="0"/>
            </w:tcBorders>
            <w:shd w:val="clear" w:color="auto" w:fill="FFFFFF"/>
          </w:tcPr>
          <w:p w14:paraId="4C09664F">
            <w:pPr>
              <w:spacing w:after="0" w:line="240" w:lineRule="auto"/>
              <w:jc w:val="both"/>
              <w:rPr>
                <w:rFonts w:ascii="Times New Roman" w:hAnsi="Times New Roman"/>
                <w:color w:val="000000"/>
                <w:sz w:val="20"/>
                <w:szCs w:val="20"/>
                <w:lang w:eastAsia="ru-RU"/>
              </w:rPr>
            </w:pPr>
          </w:p>
        </w:tc>
      </w:tr>
      <w:tr w14:paraId="75EAA904">
        <w:tblPrEx>
          <w:tblCellMar>
            <w:top w:w="0" w:type="dxa"/>
            <w:left w:w="0" w:type="dxa"/>
            <w:bottom w:w="0" w:type="dxa"/>
            <w:right w:w="0" w:type="dxa"/>
          </w:tblCellMar>
        </w:tblPrEx>
        <w:trPr>
          <w:trHeight w:val="21"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7CAEBDC">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10-14</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0B9069C6">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Русские народные и литературные сказки Сборник русских народных и литературных  сказок</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2CA368A5">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5</w:t>
            </w:r>
          </w:p>
          <w:p w14:paraId="3AA01ABC">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57D624ED">
            <w:pPr>
              <w:spacing w:after="0" w:line="240" w:lineRule="auto"/>
              <w:rPr>
                <w:rFonts w:ascii="Times New Roman" w:hAnsi="Times New Roman"/>
                <w:color w:val="000000"/>
                <w:sz w:val="20"/>
                <w:szCs w:val="20"/>
                <w:lang w:eastAsia="ru-RU"/>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6E5E3D13">
            <w:pPr>
              <w:spacing w:after="0" w:line="240" w:lineRule="auto"/>
              <w:rPr>
                <w:rFonts w:ascii="Times New Roman" w:hAnsi="Times New Roman"/>
                <w:color w:val="000000"/>
                <w:sz w:val="20"/>
                <w:szCs w:val="20"/>
                <w:lang w:eastAsia="ru-RU"/>
              </w:rPr>
            </w:pP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770E78C1">
            <w:pPr>
              <w:spacing w:after="0" w:line="240" w:lineRule="auto"/>
              <w:rPr>
                <w:rFonts w:ascii="Times New Roman" w:hAnsi="Times New Roman"/>
                <w:color w:val="000000"/>
                <w:sz w:val="20"/>
                <w:szCs w:val="20"/>
                <w:lang w:eastAsia="ru-RU"/>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686D8044">
            <w:pPr>
              <w:spacing w:after="0" w:line="240" w:lineRule="auto"/>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4583C3A2">
            <w:pPr>
              <w:spacing w:after="0" w:line="240" w:lineRule="auto"/>
              <w:jc w:val="both"/>
              <w:rPr>
                <w:rFonts w:ascii="Times New Roman" w:hAnsi="Times New Roman"/>
                <w:color w:val="000000"/>
                <w:sz w:val="20"/>
                <w:szCs w:val="20"/>
                <w:lang w:eastAsia="ru-RU"/>
              </w:rPr>
            </w:pPr>
          </w:p>
        </w:tc>
      </w:tr>
      <w:tr w14:paraId="089506EA">
        <w:tblPrEx>
          <w:tblCellMar>
            <w:top w:w="0" w:type="dxa"/>
            <w:left w:w="0" w:type="dxa"/>
            <w:bottom w:w="0" w:type="dxa"/>
            <w:right w:w="0" w:type="dxa"/>
          </w:tblCellMar>
        </w:tblPrEx>
        <w:trPr>
          <w:trHeight w:val="21"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4502521">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15-16</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1E9390BA">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Стихи о родном крае</w:t>
            </w:r>
          </w:p>
          <w:p w14:paraId="07ABD28E">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И. Суриков «Вот моя деревня», А. Блок «На лугу».</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08FA60D3">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p w14:paraId="1824D268">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70FF9DFB">
            <w:pPr>
              <w:jc w:val="center"/>
              <w:rPr>
                <w:rFonts w:ascii="Times New Roman" w:hAnsi="Times New Roman"/>
                <w:sz w:val="20"/>
                <w:szCs w:val="20"/>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2A4C0464">
            <w:pPr>
              <w:jc w:val="center"/>
              <w:rPr>
                <w:rFonts w:ascii="Times New Roman" w:hAnsi="Times New Roman"/>
                <w:sz w:val="20"/>
                <w:szCs w:val="20"/>
              </w:rPr>
            </w:pP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7384EB08">
            <w:pPr>
              <w:jc w:val="center"/>
              <w:rPr>
                <w:rFonts w:ascii="Times New Roman" w:hAnsi="Times New Roman"/>
                <w:sz w:val="20"/>
                <w:szCs w:val="20"/>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79A4923E">
            <w:pPr>
              <w:jc w:val="center"/>
              <w:rPr>
                <w:rFonts w:ascii="Times New Roman" w:hAnsi="Times New Roman"/>
                <w:sz w:val="20"/>
                <w:szCs w:val="20"/>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5C3DE53">
            <w:pPr>
              <w:spacing w:after="0" w:line="240" w:lineRule="auto"/>
              <w:jc w:val="both"/>
              <w:rPr>
                <w:rFonts w:ascii="Times New Roman" w:hAnsi="Times New Roman"/>
                <w:color w:val="000000"/>
                <w:sz w:val="20"/>
                <w:szCs w:val="20"/>
                <w:lang w:eastAsia="ru-RU"/>
              </w:rPr>
            </w:pPr>
          </w:p>
        </w:tc>
      </w:tr>
      <w:tr w14:paraId="6E891B05">
        <w:tblPrEx>
          <w:tblCellMar>
            <w:top w:w="0" w:type="dxa"/>
            <w:left w:w="0" w:type="dxa"/>
            <w:bottom w:w="0" w:type="dxa"/>
            <w:right w:w="0" w:type="dxa"/>
          </w:tblCellMar>
        </w:tblPrEx>
        <w:trPr>
          <w:trHeight w:val="21"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E7C9E7B">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17-18</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467BCAF2">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О доброте</w:t>
            </w:r>
          </w:p>
          <w:p w14:paraId="18FE4874">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В.Осеева «Добрая хозяюшка», «Синие листья»</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04054B12">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p w14:paraId="0ED32A07">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4C4EED57">
            <w:pPr>
              <w:rPr>
                <w:rFonts w:ascii="Times New Roman" w:hAnsi="Times New Roman"/>
                <w:sz w:val="20"/>
                <w:szCs w:val="20"/>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4A5C3AF1">
            <w:pPr>
              <w:rPr>
                <w:rFonts w:ascii="Times New Roman" w:hAnsi="Times New Roman"/>
                <w:sz w:val="20"/>
                <w:szCs w:val="20"/>
              </w:rPr>
            </w:pP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2CA339BA">
            <w:pPr>
              <w:rPr>
                <w:rFonts w:ascii="Times New Roman" w:hAnsi="Times New Roman"/>
                <w:sz w:val="20"/>
                <w:szCs w:val="20"/>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144EF017">
            <w:pPr>
              <w:rPr>
                <w:rFonts w:ascii="Times New Roman" w:hAnsi="Times New Roman"/>
                <w:sz w:val="20"/>
                <w:szCs w:val="20"/>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0C075997">
            <w:pPr>
              <w:spacing w:after="0" w:line="240" w:lineRule="auto"/>
              <w:jc w:val="both"/>
              <w:rPr>
                <w:rFonts w:ascii="Times New Roman" w:hAnsi="Times New Roman"/>
                <w:color w:val="000000"/>
                <w:sz w:val="20"/>
                <w:szCs w:val="20"/>
                <w:lang w:eastAsia="ru-RU"/>
              </w:rPr>
            </w:pPr>
          </w:p>
        </w:tc>
      </w:tr>
      <w:tr w14:paraId="036873FE">
        <w:tblPrEx>
          <w:tblCellMar>
            <w:top w:w="0" w:type="dxa"/>
            <w:left w:w="0" w:type="dxa"/>
            <w:bottom w:w="0" w:type="dxa"/>
            <w:right w:w="0" w:type="dxa"/>
          </w:tblCellMar>
        </w:tblPrEx>
        <w:trPr>
          <w:trHeight w:val="21"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4A16A5E">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19-21</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4A47359A">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«Поговорим о наших мамах»</w:t>
            </w:r>
          </w:p>
          <w:p w14:paraId="1B88DC17">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Стихи о маме: Е. Благинина «Посидим в тишине», «Вот какая мама!», А. Барто «Разлука» и др.</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5434C510">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w:t>
            </w:r>
          </w:p>
          <w:p w14:paraId="5EC578C3">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3DBDD4F6">
            <w:pPr>
              <w:jc w:val="center"/>
              <w:rPr>
                <w:rFonts w:ascii="Times New Roman" w:hAnsi="Times New Roman"/>
                <w:sz w:val="20"/>
                <w:szCs w:val="20"/>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5968ECBD">
            <w:pPr>
              <w:jc w:val="center"/>
              <w:rPr>
                <w:rFonts w:ascii="Times New Roman" w:hAnsi="Times New Roman"/>
                <w:sz w:val="20"/>
                <w:szCs w:val="20"/>
              </w:rPr>
            </w:pP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350C1AD2">
            <w:pPr>
              <w:jc w:val="center"/>
              <w:rPr>
                <w:rFonts w:ascii="Times New Roman" w:hAnsi="Times New Roman"/>
                <w:sz w:val="20"/>
                <w:szCs w:val="20"/>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05967D6A">
            <w:pPr>
              <w:jc w:val="center"/>
              <w:rPr>
                <w:rFonts w:ascii="Times New Roman" w:hAnsi="Times New Roman"/>
                <w:sz w:val="20"/>
                <w:szCs w:val="20"/>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1604760">
            <w:pPr>
              <w:spacing w:after="0" w:line="240" w:lineRule="auto"/>
              <w:jc w:val="both"/>
              <w:rPr>
                <w:rFonts w:ascii="Times New Roman" w:hAnsi="Times New Roman"/>
                <w:color w:val="000000"/>
                <w:sz w:val="20"/>
                <w:szCs w:val="20"/>
                <w:lang w:eastAsia="ru-RU"/>
              </w:rPr>
            </w:pPr>
          </w:p>
        </w:tc>
      </w:tr>
      <w:tr w14:paraId="6053B8C0">
        <w:tblPrEx>
          <w:tblCellMar>
            <w:top w:w="0" w:type="dxa"/>
            <w:left w:w="0" w:type="dxa"/>
            <w:bottom w:w="0" w:type="dxa"/>
            <w:right w:w="0" w:type="dxa"/>
          </w:tblCellMar>
        </w:tblPrEx>
        <w:trPr>
          <w:trHeight w:val="21"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747EA0A">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22-24</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13E1707D">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«В стране Вообразилии»</w:t>
            </w:r>
          </w:p>
          <w:p w14:paraId="2D063547">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Б.Заходер «Детям», Э. Успенский «Над нашей квартирой».</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493C53FC">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p w14:paraId="473F08E0">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27BC0411">
            <w:pPr>
              <w:jc w:val="center"/>
              <w:rPr>
                <w:rFonts w:ascii="Times New Roman" w:hAnsi="Times New Roman"/>
                <w:sz w:val="20"/>
                <w:szCs w:val="20"/>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009B5B90">
            <w:pPr>
              <w:jc w:val="center"/>
              <w:rPr>
                <w:rFonts w:ascii="Times New Roman" w:hAnsi="Times New Roman"/>
                <w:sz w:val="20"/>
                <w:szCs w:val="20"/>
              </w:rPr>
            </w:pP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6EA7AA7A">
            <w:pPr>
              <w:jc w:val="center"/>
              <w:rPr>
                <w:rFonts w:ascii="Times New Roman" w:hAnsi="Times New Roman"/>
                <w:sz w:val="20"/>
                <w:szCs w:val="20"/>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23489D5F">
            <w:pPr>
              <w:jc w:val="center"/>
              <w:rPr>
                <w:rFonts w:ascii="Times New Roman" w:hAnsi="Times New Roman"/>
                <w:sz w:val="20"/>
                <w:szCs w:val="20"/>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A41D47A">
            <w:pPr>
              <w:spacing w:after="0" w:line="240" w:lineRule="auto"/>
              <w:jc w:val="both"/>
              <w:rPr>
                <w:rFonts w:ascii="Times New Roman" w:hAnsi="Times New Roman"/>
                <w:color w:val="000000"/>
                <w:sz w:val="20"/>
                <w:szCs w:val="20"/>
                <w:lang w:eastAsia="ru-RU"/>
              </w:rPr>
            </w:pPr>
          </w:p>
        </w:tc>
      </w:tr>
      <w:tr w14:paraId="73EDAE10">
        <w:tblPrEx>
          <w:tblCellMar>
            <w:top w:w="0" w:type="dxa"/>
            <w:left w:w="0" w:type="dxa"/>
            <w:bottom w:w="0" w:type="dxa"/>
            <w:right w:w="0" w:type="dxa"/>
          </w:tblCellMar>
        </w:tblPrEx>
        <w:trPr>
          <w:trHeight w:val="21"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0EF7BFF">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25-26</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405B3004">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Знакомые незнакомцы</w:t>
            </w:r>
          </w:p>
          <w:p w14:paraId="03A9548E">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Н.Сладков «Как медвежонок сам себя напугал». Б. Заходер «Русачок».</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3FFF9D75">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p w14:paraId="3B2EFE6F">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7AF9CD3D">
            <w:pPr>
              <w:spacing w:after="0" w:line="240" w:lineRule="auto"/>
              <w:rPr>
                <w:rFonts w:ascii="Times New Roman" w:hAnsi="Times New Roman"/>
                <w:color w:val="000000"/>
                <w:sz w:val="20"/>
                <w:szCs w:val="20"/>
                <w:lang w:eastAsia="ru-RU"/>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52FCF25F">
            <w:pPr>
              <w:spacing w:after="0" w:line="240" w:lineRule="auto"/>
              <w:rPr>
                <w:rFonts w:ascii="Times New Roman" w:hAnsi="Times New Roman"/>
                <w:color w:val="000000"/>
                <w:sz w:val="20"/>
                <w:szCs w:val="20"/>
                <w:lang w:eastAsia="ru-RU"/>
              </w:rPr>
            </w:pP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06ED9579">
            <w:pPr>
              <w:spacing w:after="0" w:line="240" w:lineRule="auto"/>
              <w:rPr>
                <w:rFonts w:ascii="Times New Roman" w:hAnsi="Times New Roman"/>
                <w:color w:val="000000"/>
                <w:sz w:val="20"/>
                <w:szCs w:val="20"/>
                <w:lang w:eastAsia="ru-RU"/>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1182B620">
            <w:pPr>
              <w:spacing w:after="0" w:line="240" w:lineRule="auto"/>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68A68DC">
            <w:pPr>
              <w:spacing w:after="0" w:line="240" w:lineRule="auto"/>
              <w:jc w:val="both"/>
              <w:rPr>
                <w:rFonts w:ascii="Times New Roman" w:hAnsi="Times New Roman"/>
                <w:color w:val="000000"/>
                <w:sz w:val="20"/>
                <w:szCs w:val="20"/>
                <w:lang w:eastAsia="ru-RU"/>
              </w:rPr>
            </w:pPr>
          </w:p>
        </w:tc>
      </w:tr>
      <w:tr w14:paraId="0C56F43C">
        <w:tblPrEx>
          <w:tblCellMar>
            <w:top w:w="0" w:type="dxa"/>
            <w:left w:w="0" w:type="dxa"/>
            <w:bottom w:w="0" w:type="dxa"/>
            <w:right w:w="0" w:type="dxa"/>
          </w:tblCellMar>
        </w:tblPrEx>
        <w:trPr>
          <w:trHeight w:val="21"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9F40E8B">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27-28</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3A738986">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Книги о животных</w:t>
            </w:r>
          </w:p>
          <w:p w14:paraId="537051AF">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Е. Чарушин «На нашем дворе», Ю. Дмитриев «Дети всякие бывают». В.Бианки «Хвосты».</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1E546C35">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2</w:t>
            </w: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1A7A81E2">
            <w:pPr>
              <w:spacing w:after="0" w:line="240" w:lineRule="auto"/>
              <w:rPr>
                <w:rFonts w:ascii="Times New Roman" w:hAnsi="Times New Roman"/>
                <w:color w:val="000000"/>
                <w:sz w:val="20"/>
                <w:szCs w:val="20"/>
                <w:lang w:eastAsia="ru-RU"/>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355EF429">
            <w:pPr>
              <w:spacing w:after="0" w:line="240" w:lineRule="auto"/>
              <w:rPr>
                <w:rFonts w:ascii="Times New Roman" w:hAnsi="Times New Roman"/>
                <w:color w:val="000000"/>
                <w:sz w:val="20"/>
                <w:szCs w:val="20"/>
                <w:lang w:eastAsia="ru-RU"/>
              </w:rPr>
            </w:pP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1F33EAB3">
            <w:pPr>
              <w:spacing w:after="0" w:line="240" w:lineRule="auto"/>
              <w:rPr>
                <w:rFonts w:ascii="Times New Roman" w:hAnsi="Times New Roman"/>
                <w:color w:val="000000"/>
                <w:sz w:val="20"/>
                <w:szCs w:val="20"/>
                <w:lang w:eastAsia="ru-RU"/>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5C8410ED">
            <w:pPr>
              <w:spacing w:after="0" w:line="240" w:lineRule="auto"/>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5DF14DCA">
            <w:pPr>
              <w:spacing w:after="0" w:line="240" w:lineRule="auto"/>
              <w:jc w:val="both"/>
              <w:rPr>
                <w:rFonts w:ascii="Times New Roman" w:hAnsi="Times New Roman"/>
                <w:color w:val="000000"/>
                <w:sz w:val="20"/>
                <w:szCs w:val="20"/>
                <w:lang w:eastAsia="ru-RU"/>
              </w:rPr>
            </w:pPr>
          </w:p>
        </w:tc>
      </w:tr>
      <w:tr w14:paraId="57B276C1">
        <w:tblPrEx>
          <w:tblCellMar>
            <w:top w:w="0" w:type="dxa"/>
            <w:left w:w="0" w:type="dxa"/>
            <w:bottom w:w="0" w:type="dxa"/>
            <w:right w:w="0" w:type="dxa"/>
          </w:tblCellMar>
        </w:tblPrEx>
        <w:trPr>
          <w:trHeight w:val="21"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4B817B7">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29-31</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6443E00B">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О любимых игрушках</w:t>
            </w:r>
          </w:p>
          <w:p w14:paraId="7AD639BE">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Э. Успенский «Чебурашка», А. Барто «Игрушки»</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0B14F637">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w:t>
            </w:r>
          </w:p>
          <w:p w14:paraId="2D443FAE">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196CD0C8">
            <w:pPr>
              <w:spacing w:after="0" w:line="240" w:lineRule="auto"/>
              <w:jc w:val="center"/>
              <w:rPr>
                <w:rFonts w:ascii="Times New Roman" w:hAnsi="Times New Roman"/>
                <w:color w:val="000000"/>
                <w:sz w:val="20"/>
                <w:szCs w:val="20"/>
                <w:lang w:eastAsia="ru-RU"/>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17DC8EFF">
            <w:pPr>
              <w:spacing w:after="0" w:line="240" w:lineRule="auto"/>
              <w:jc w:val="center"/>
              <w:rPr>
                <w:rFonts w:ascii="Times New Roman" w:hAnsi="Times New Roman"/>
                <w:color w:val="000000"/>
                <w:sz w:val="20"/>
                <w:szCs w:val="20"/>
                <w:lang w:eastAsia="ru-RU"/>
              </w:rPr>
            </w:pP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47EDC5E2">
            <w:pPr>
              <w:spacing w:after="0" w:line="240" w:lineRule="auto"/>
              <w:jc w:val="center"/>
              <w:rPr>
                <w:rFonts w:ascii="Times New Roman" w:hAnsi="Times New Roman"/>
                <w:color w:val="000000"/>
                <w:sz w:val="20"/>
                <w:szCs w:val="20"/>
                <w:lang w:eastAsia="ru-RU"/>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0AAB1937">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BADF940">
            <w:pPr>
              <w:spacing w:after="0" w:line="240" w:lineRule="auto"/>
              <w:jc w:val="both"/>
              <w:rPr>
                <w:rFonts w:ascii="Times New Roman" w:hAnsi="Times New Roman"/>
                <w:color w:val="000000"/>
                <w:sz w:val="20"/>
                <w:szCs w:val="20"/>
                <w:lang w:eastAsia="ru-RU"/>
              </w:rPr>
            </w:pPr>
          </w:p>
        </w:tc>
      </w:tr>
      <w:tr w14:paraId="4A80A3EB">
        <w:tblPrEx>
          <w:tblCellMar>
            <w:top w:w="0" w:type="dxa"/>
            <w:left w:w="0" w:type="dxa"/>
            <w:bottom w:w="0" w:type="dxa"/>
            <w:right w:w="0" w:type="dxa"/>
          </w:tblCellMar>
        </w:tblPrEx>
        <w:trPr>
          <w:trHeight w:val="539"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F495D67">
            <w:pPr>
              <w:spacing w:after="0" w:line="240" w:lineRule="auto"/>
              <w:jc w:val="both"/>
              <w:rPr>
                <w:rFonts w:ascii="Times New Roman" w:hAnsi="Times New Roman"/>
                <w:color w:val="000000"/>
                <w:sz w:val="20"/>
                <w:szCs w:val="20"/>
                <w:lang w:eastAsia="ru-RU"/>
              </w:rPr>
            </w:pPr>
            <w:r>
              <w:rPr>
                <w:rFonts w:ascii="Times New Roman" w:hAnsi="Times New Roman"/>
                <w:color w:val="000000"/>
                <w:sz w:val="20"/>
                <w:szCs w:val="20"/>
                <w:lang w:eastAsia="ru-RU"/>
              </w:rPr>
              <w:t>32-33</w:t>
            </w: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6A1E9622">
            <w:pPr>
              <w:spacing w:after="0" w:line="240" w:lineRule="auto"/>
              <w:jc w:val="both"/>
              <w:rPr>
                <w:rFonts w:ascii="Times New Roman" w:hAnsi="Times New Roman"/>
                <w:color w:val="000000"/>
                <w:sz w:val="20"/>
                <w:szCs w:val="20"/>
                <w:lang w:eastAsia="ru-RU"/>
              </w:rPr>
            </w:pPr>
            <w:r>
              <w:rPr>
                <w:rFonts w:cs="Arial"/>
                <w:sz w:val="24"/>
              </w:rPr>
              <w:t>Итоговое тестирование за год.</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7D9C3FE7">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w:t>
            </w:r>
          </w:p>
          <w:p w14:paraId="654AB932">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6F82EF71">
            <w:pPr>
              <w:spacing w:after="0" w:line="240" w:lineRule="auto"/>
              <w:jc w:val="center"/>
              <w:rPr>
                <w:rFonts w:ascii="Times New Roman" w:hAnsi="Times New Roman"/>
                <w:color w:val="000000"/>
                <w:sz w:val="20"/>
                <w:szCs w:val="20"/>
                <w:lang w:eastAsia="ru-RU"/>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590DF5EC">
            <w:pPr>
              <w:spacing w:after="0" w:line="240" w:lineRule="auto"/>
              <w:jc w:val="center"/>
              <w:rPr>
                <w:rFonts w:ascii="Times New Roman" w:hAnsi="Times New Roman"/>
                <w:color w:val="000000"/>
                <w:sz w:val="20"/>
                <w:szCs w:val="20"/>
                <w:lang w:val="en-US" w:eastAsia="ru-RU"/>
              </w:rPr>
            </w:pPr>
            <w:r>
              <w:rPr>
                <w:rFonts w:ascii="Times New Roman" w:hAnsi="Times New Roman"/>
                <w:color w:val="000000"/>
                <w:sz w:val="20"/>
                <w:szCs w:val="20"/>
                <w:lang w:val="en-US" w:eastAsia="ru-RU"/>
              </w:rPr>
              <w:t>1</w:t>
            </w: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20573135">
            <w:pPr>
              <w:spacing w:after="0" w:line="240" w:lineRule="auto"/>
              <w:jc w:val="center"/>
              <w:rPr>
                <w:rFonts w:ascii="Times New Roman" w:hAnsi="Times New Roman"/>
                <w:color w:val="000000"/>
                <w:sz w:val="20"/>
                <w:szCs w:val="20"/>
                <w:lang w:eastAsia="ru-RU"/>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7E9A9E17">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C940A03">
            <w:pPr>
              <w:spacing w:after="0" w:line="240" w:lineRule="auto"/>
              <w:jc w:val="both"/>
              <w:rPr>
                <w:rFonts w:ascii="Times New Roman" w:hAnsi="Times New Roman"/>
                <w:color w:val="000000"/>
                <w:sz w:val="20"/>
                <w:szCs w:val="20"/>
                <w:lang w:eastAsia="ru-RU"/>
              </w:rPr>
            </w:pPr>
          </w:p>
        </w:tc>
      </w:tr>
      <w:tr w14:paraId="10127718">
        <w:tblPrEx>
          <w:tblCellMar>
            <w:top w:w="0" w:type="dxa"/>
            <w:left w:w="0" w:type="dxa"/>
            <w:bottom w:w="0" w:type="dxa"/>
            <w:right w:w="0" w:type="dxa"/>
          </w:tblCellMar>
        </w:tblPrEx>
        <w:trPr>
          <w:trHeight w:val="646" w:hRule="atLeast"/>
        </w:trPr>
        <w:tc>
          <w:tcPr>
            <w:tcW w:w="70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CAEB031">
            <w:pPr>
              <w:spacing w:after="0" w:line="240" w:lineRule="auto"/>
              <w:jc w:val="both"/>
              <w:rPr>
                <w:rFonts w:ascii="Times New Roman" w:hAnsi="Times New Roman"/>
                <w:color w:val="000000"/>
                <w:sz w:val="20"/>
                <w:szCs w:val="20"/>
                <w:lang w:eastAsia="ru-RU"/>
              </w:rPr>
            </w:pPr>
          </w:p>
        </w:tc>
        <w:tc>
          <w:tcPr>
            <w:tcW w:w="4536"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6415FF5E">
            <w:pPr>
              <w:tabs>
                <w:tab w:val="center" w:pos="2160"/>
              </w:tabs>
              <w:spacing w:after="0" w:line="240" w:lineRule="auto"/>
              <w:jc w:val="both"/>
              <w:rPr>
                <w:rFonts w:ascii="Times New Roman" w:hAnsi="Times New Roman"/>
                <w:b/>
                <w:color w:val="000000"/>
                <w:sz w:val="20"/>
                <w:szCs w:val="20"/>
                <w:lang w:eastAsia="ru-RU"/>
              </w:rPr>
            </w:pPr>
            <w:r>
              <w:rPr>
                <w:rFonts w:ascii="Times New Roman" w:hAnsi="Times New Roman"/>
                <w:b/>
                <w:color w:val="000000"/>
                <w:sz w:val="20"/>
                <w:szCs w:val="20"/>
                <w:lang w:eastAsia="ru-RU"/>
              </w:rPr>
              <w:t>Итого</w:t>
            </w:r>
          </w:p>
        </w:tc>
        <w:tc>
          <w:tcPr>
            <w:tcW w:w="851" w:type="dxa"/>
            <w:tcBorders>
              <w:top w:val="single" w:color="000000" w:sz="8" w:space="0"/>
              <w:left w:val="single" w:color="auto" w:sz="4" w:space="0"/>
              <w:bottom w:val="single" w:color="000000" w:sz="8" w:space="0"/>
              <w:right w:val="single" w:color="000000" w:sz="8" w:space="0"/>
            </w:tcBorders>
            <w:shd w:val="clear" w:color="auto" w:fill="FFFFFF"/>
          </w:tcPr>
          <w:p w14:paraId="6784053C">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33</w:t>
            </w:r>
          </w:p>
        </w:tc>
        <w:tc>
          <w:tcPr>
            <w:tcW w:w="992" w:type="dxa"/>
            <w:tcBorders>
              <w:top w:val="single" w:color="000000" w:sz="8" w:space="0"/>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0A21DB0B">
            <w:pPr>
              <w:spacing w:after="0" w:line="240" w:lineRule="auto"/>
              <w:jc w:val="center"/>
              <w:rPr>
                <w:rFonts w:ascii="Times New Roman" w:hAnsi="Times New Roman"/>
                <w:color w:val="000000"/>
                <w:sz w:val="20"/>
                <w:szCs w:val="20"/>
                <w:lang w:eastAsia="ru-RU"/>
              </w:rPr>
            </w:pPr>
          </w:p>
        </w:tc>
        <w:tc>
          <w:tcPr>
            <w:tcW w:w="851" w:type="dxa"/>
            <w:tcBorders>
              <w:top w:val="single" w:color="000000" w:sz="8" w:space="0"/>
              <w:left w:val="single" w:color="auto" w:sz="4" w:space="0"/>
              <w:bottom w:val="single" w:color="000000" w:sz="8" w:space="0"/>
              <w:right w:val="single" w:color="auto" w:sz="4" w:space="0"/>
            </w:tcBorders>
            <w:shd w:val="clear" w:color="auto" w:fill="FFFFFF"/>
          </w:tcPr>
          <w:p w14:paraId="1DD1A12C">
            <w:pPr>
              <w:spacing w:after="0" w:line="240" w:lineRule="auto"/>
              <w:jc w:val="center"/>
              <w:rPr>
                <w:rFonts w:ascii="Times New Roman" w:hAnsi="Times New Roman"/>
                <w:color w:val="000000"/>
                <w:sz w:val="20"/>
                <w:szCs w:val="20"/>
                <w:lang w:val="en-US" w:eastAsia="ru-RU"/>
              </w:rPr>
            </w:pPr>
            <w:r>
              <w:rPr>
                <w:rFonts w:ascii="Times New Roman" w:hAnsi="Times New Roman"/>
                <w:color w:val="000000"/>
                <w:sz w:val="20"/>
                <w:szCs w:val="20"/>
                <w:lang w:eastAsia="ru-RU"/>
              </w:rPr>
              <w:t>1</w:t>
            </w:r>
          </w:p>
        </w:tc>
        <w:tc>
          <w:tcPr>
            <w:tcW w:w="850" w:type="dxa"/>
            <w:tcBorders>
              <w:top w:val="single" w:color="000000" w:sz="8" w:space="0"/>
              <w:left w:val="single" w:color="auto" w:sz="4" w:space="0"/>
              <w:bottom w:val="single" w:color="000000" w:sz="8" w:space="0"/>
              <w:right w:val="single" w:color="auto" w:sz="4" w:space="0"/>
            </w:tcBorders>
            <w:shd w:val="clear" w:color="auto" w:fill="FFFFFF"/>
          </w:tcPr>
          <w:p w14:paraId="13B45E56">
            <w:pPr>
              <w:spacing w:after="0" w:line="240" w:lineRule="auto"/>
              <w:jc w:val="center"/>
              <w:rPr>
                <w:rFonts w:ascii="Times New Roman" w:hAnsi="Times New Roman"/>
                <w:color w:val="000000"/>
                <w:sz w:val="20"/>
                <w:szCs w:val="20"/>
                <w:lang w:eastAsia="ru-RU"/>
              </w:rPr>
            </w:pPr>
          </w:p>
        </w:tc>
        <w:tc>
          <w:tcPr>
            <w:tcW w:w="567" w:type="dxa"/>
            <w:tcBorders>
              <w:top w:val="single" w:color="000000" w:sz="8" w:space="0"/>
              <w:left w:val="single" w:color="auto" w:sz="4" w:space="0"/>
              <w:bottom w:val="single" w:color="000000" w:sz="8" w:space="0"/>
              <w:right w:val="single" w:color="000000" w:sz="8" w:space="0"/>
            </w:tcBorders>
            <w:shd w:val="clear" w:color="auto" w:fill="FFFFFF"/>
          </w:tcPr>
          <w:p w14:paraId="55FA2CE2">
            <w:pPr>
              <w:spacing w:after="0" w:line="240" w:lineRule="auto"/>
              <w:jc w:val="center"/>
              <w:rPr>
                <w:rFonts w:ascii="Times New Roman" w:hAnsi="Times New Roman"/>
                <w:color w:val="000000"/>
                <w:sz w:val="20"/>
                <w:szCs w:val="20"/>
                <w:lang w:eastAsia="ru-RU"/>
              </w:rPr>
            </w:pP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5D619F7E">
            <w:pPr>
              <w:spacing w:after="0" w:line="240" w:lineRule="auto"/>
              <w:jc w:val="both"/>
              <w:rPr>
                <w:rFonts w:ascii="Times New Roman" w:hAnsi="Times New Roman"/>
                <w:color w:val="000000"/>
                <w:sz w:val="20"/>
                <w:szCs w:val="20"/>
                <w:lang w:eastAsia="ru-RU"/>
              </w:rPr>
            </w:pPr>
          </w:p>
        </w:tc>
      </w:tr>
    </w:tbl>
    <w:p w14:paraId="24C7FC55">
      <w:pPr>
        <w:spacing w:after="0" w:line="240" w:lineRule="auto"/>
        <w:rPr>
          <w:rFonts w:ascii="Times New Roman" w:hAnsi="Times New Roman"/>
          <w:sz w:val="28"/>
          <w:szCs w:val="28"/>
        </w:rPr>
      </w:pPr>
    </w:p>
    <w:p w14:paraId="3D24D947">
      <w:pPr>
        <w:pStyle w:val="9"/>
        <w:rPr>
          <w:rFonts w:ascii="Times New Roman" w:hAnsi="Times New Roman"/>
          <w:sz w:val="28"/>
          <w:szCs w:val="28"/>
        </w:rPr>
      </w:pPr>
    </w:p>
    <w:p w14:paraId="0121D053"/>
    <w:p w14:paraId="6A97BD33">
      <w:pPr>
        <w:shd w:val="clear" w:color="auto" w:fill="FFFFFF"/>
        <w:spacing w:after="0" w:line="240" w:lineRule="auto"/>
        <w:ind w:left="66" w:right="75"/>
        <w:jc w:val="both"/>
        <w:rPr>
          <w:rFonts w:ascii="Times New Roman" w:hAnsi="Times New Roman"/>
        </w:rPr>
      </w:pPr>
    </w:p>
    <w:p w14:paraId="01256DF7">
      <w:pPr>
        <w:rPr>
          <w:rFonts w:ascii="Times New Roman" w:hAnsi="Times New Roman"/>
        </w:rPr>
      </w:pPr>
    </w:p>
    <w:p w14:paraId="0E24A41A">
      <w:pPr>
        <w:rPr>
          <w:rFonts w:ascii="Times New Roman" w:hAnsi="Times New Roman"/>
        </w:rPr>
      </w:pPr>
    </w:p>
    <w:p w14:paraId="449ED5FD">
      <w:pPr>
        <w:rPr>
          <w:rFonts w:ascii="Times New Roman" w:hAnsi="Times New Roman"/>
        </w:rPr>
      </w:pPr>
    </w:p>
    <w:p w14:paraId="49571121">
      <w:pPr>
        <w:rPr>
          <w:rFonts w:ascii="Times New Roman" w:hAnsi="Times New Roman"/>
        </w:rPr>
      </w:pPr>
    </w:p>
    <w:p w14:paraId="2C7606FA">
      <w:pPr>
        <w:rPr>
          <w:rFonts w:ascii="Times New Roman" w:hAnsi="Times New Roman"/>
        </w:rPr>
      </w:pPr>
    </w:p>
    <w:p w14:paraId="61523D59">
      <w:pPr>
        <w:spacing w:after="0" w:line="240" w:lineRule="auto"/>
        <w:ind w:firstLine="709"/>
        <w:jc w:val="center"/>
        <w:rPr>
          <w:rFonts w:ascii="Times New Roman" w:hAnsi="Times New Roman"/>
          <w:b/>
          <w:bCs/>
          <w:sz w:val="28"/>
          <w:szCs w:val="24"/>
        </w:rPr>
      </w:pPr>
      <w:r>
        <w:rPr>
          <w:rFonts w:ascii="Times New Roman" w:hAnsi="Times New Roman"/>
          <w:b/>
          <w:bCs/>
          <w:sz w:val="28"/>
          <w:szCs w:val="24"/>
        </w:rPr>
        <w:t>Материально-техническое обеспечение</w:t>
      </w:r>
    </w:p>
    <w:p w14:paraId="63C1358A">
      <w:pPr>
        <w:spacing w:after="0" w:line="240" w:lineRule="auto"/>
        <w:ind w:firstLine="709"/>
        <w:rPr>
          <w:rFonts w:ascii="Times New Roman" w:hAnsi="Times New Roman"/>
          <w:sz w:val="24"/>
          <w:szCs w:val="24"/>
        </w:rPr>
      </w:pPr>
      <w:r>
        <w:rPr>
          <w:rFonts w:ascii="Times New Roman" w:hAnsi="Times New Roman"/>
          <w:sz w:val="24"/>
          <w:szCs w:val="24"/>
        </w:rPr>
        <w:t>Компьютер.</w:t>
      </w:r>
    </w:p>
    <w:p w14:paraId="6C9CCF5A">
      <w:pPr>
        <w:snapToGrid w:val="0"/>
        <w:spacing w:after="0" w:line="240" w:lineRule="auto"/>
        <w:ind w:firstLine="709"/>
        <w:rPr>
          <w:rFonts w:ascii="Times New Roman" w:hAnsi="Times New Roman"/>
          <w:sz w:val="24"/>
          <w:szCs w:val="24"/>
        </w:rPr>
      </w:pPr>
      <w:r>
        <w:rPr>
          <w:rFonts w:ascii="Times New Roman" w:hAnsi="Times New Roman"/>
          <w:sz w:val="24"/>
          <w:szCs w:val="24"/>
        </w:rPr>
        <w:t>Комплекты для обучения грамоте (наборное полотно, набор букв, образцы письменных букв).</w:t>
      </w:r>
    </w:p>
    <w:p w14:paraId="05827061">
      <w:pPr>
        <w:spacing w:after="0" w:line="240" w:lineRule="auto"/>
        <w:ind w:firstLine="709"/>
        <w:rPr>
          <w:rFonts w:ascii="Times New Roman" w:hAnsi="Times New Roman"/>
          <w:sz w:val="24"/>
          <w:szCs w:val="24"/>
        </w:rPr>
      </w:pPr>
      <w:r>
        <w:rPr>
          <w:rFonts w:ascii="Times New Roman" w:hAnsi="Times New Roman"/>
          <w:sz w:val="24"/>
          <w:szCs w:val="24"/>
        </w:rPr>
        <w:t>Касса букв и сочетаний (по возможности).</w:t>
      </w:r>
    </w:p>
    <w:p w14:paraId="61A197EE">
      <w:pPr>
        <w:spacing w:after="0" w:line="240" w:lineRule="auto"/>
        <w:ind w:firstLine="709"/>
        <w:rPr>
          <w:rFonts w:ascii="Times New Roman" w:hAnsi="Times New Roman"/>
          <w:sz w:val="24"/>
          <w:szCs w:val="24"/>
        </w:rPr>
      </w:pPr>
      <w:r>
        <w:rPr>
          <w:rFonts w:ascii="Times New Roman" w:hAnsi="Times New Roman"/>
          <w:sz w:val="24"/>
          <w:szCs w:val="24"/>
        </w:rPr>
        <w:t>Экран.</w:t>
      </w:r>
    </w:p>
    <w:p w14:paraId="080E421A">
      <w:pPr>
        <w:rPr>
          <w:rFonts w:ascii="Times New Roman" w:hAnsi="Times New Roman"/>
          <w:sz w:val="24"/>
        </w:rPr>
      </w:pPr>
    </w:p>
    <w:p w14:paraId="70891745">
      <w:pPr>
        <w:jc w:val="center"/>
        <w:rPr>
          <w:rFonts w:ascii="Times New Roman" w:hAnsi="Times New Roman"/>
          <w:b/>
          <w:sz w:val="28"/>
          <w:szCs w:val="24"/>
        </w:rPr>
      </w:pPr>
      <w:r>
        <w:rPr>
          <w:rFonts w:ascii="Times New Roman" w:hAnsi="Times New Roman"/>
          <w:b/>
          <w:sz w:val="28"/>
          <w:szCs w:val="24"/>
        </w:rPr>
        <w:t>Список литературы:</w:t>
      </w:r>
    </w:p>
    <w:p w14:paraId="27CE20FB">
      <w:pPr>
        <w:pStyle w:val="8"/>
        <w:numPr>
          <w:ilvl w:val="0"/>
          <w:numId w:val="11"/>
        </w:numPr>
        <w:spacing w:after="0" w:line="240" w:lineRule="auto"/>
        <w:ind w:left="0" w:firstLine="567"/>
        <w:contextualSpacing w:val="0"/>
        <w:jc w:val="both"/>
        <w:rPr>
          <w:rStyle w:val="4"/>
          <w:rFonts w:ascii="Times New Roman" w:hAnsi="Times New Roman"/>
          <w:bCs w:val="0"/>
          <w:sz w:val="24"/>
          <w:szCs w:val="28"/>
        </w:rPr>
      </w:pPr>
      <w:r>
        <w:rPr>
          <w:rStyle w:val="4"/>
          <w:rFonts w:ascii="Times New Roman" w:hAnsi="Times New Roman"/>
          <w:b w:val="0"/>
          <w:sz w:val="24"/>
          <w:szCs w:val="28"/>
        </w:rPr>
        <w:t xml:space="preserve">Азбука в 2х частях\ В.Г.ГорецкийВ.А.Кирюшкин </w:t>
      </w:r>
      <w:r>
        <w:rPr>
          <w:rFonts w:ascii="Times New Roman" w:hAnsi="Times New Roman"/>
          <w:sz w:val="24"/>
          <w:szCs w:val="28"/>
        </w:rPr>
        <w:t>–</w:t>
      </w:r>
      <w:r>
        <w:rPr>
          <w:rStyle w:val="4"/>
          <w:rFonts w:ascii="Times New Roman" w:hAnsi="Times New Roman"/>
          <w:b w:val="0"/>
          <w:sz w:val="24"/>
          <w:szCs w:val="28"/>
        </w:rPr>
        <w:t xml:space="preserve"> М.: Просвещение, 2021 г. </w:t>
      </w:r>
    </w:p>
    <w:p w14:paraId="30F327CE">
      <w:pPr>
        <w:pStyle w:val="8"/>
        <w:numPr>
          <w:ilvl w:val="0"/>
          <w:numId w:val="11"/>
        </w:numPr>
        <w:spacing w:after="0" w:line="240" w:lineRule="auto"/>
        <w:ind w:left="0" w:firstLine="567"/>
        <w:contextualSpacing w:val="0"/>
        <w:jc w:val="both"/>
        <w:rPr>
          <w:rFonts w:ascii="Times New Roman" w:hAnsi="Times New Roman"/>
          <w:b/>
          <w:sz w:val="24"/>
          <w:szCs w:val="28"/>
        </w:rPr>
      </w:pPr>
      <w:r>
        <w:rPr>
          <w:rFonts w:ascii="Times New Roman" w:hAnsi="Times New Roman"/>
          <w:sz w:val="24"/>
          <w:szCs w:val="28"/>
        </w:rPr>
        <w:t>Литературное чтение. Учебник. 1 класс. Л. Ф. Климанова, В. Г. Горецкий, М. В. Голованова, Л. А. Виноградская, М. В. Бойкина– М.: Просвещение, 2015г.</w:t>
      </w:r>
    </w:p>
    <w:p w14:paraId="7D1B1D27">
      <w:pPr>
        <w:tabs>
          <w:tab w:val="left" w:pos="6848"/>
        </w:tabs>
        <w:rPr>
          <w:rFonts w:ascii="Times New Roman" w:hAnsi="Times New Roman"/>
        </w:rPr>
      </w:pPr>
    </w:p>
    <w:p w14:paraId="37560B70">
      <w:pPr>
        <w:tabs>
          <w:tab w:val="left" w:pos="6848"/>
        </w:tabs>
        <w:rPr>
          <w:rFonts w:ascii="Times New Roman" w:hAnsi="Times New Roman"/>
        </w:rPr>
      </w:pPr>
    </w:p>
    <w:p w14:paraId="0DAA668C">
      <w:pPr>
        <w:tabs>
          <w:tab w:val="left" w:pos="6848"/>
        </w:tabs>
        <w:rPr>
          <w:rFonts w:ascii="Times New Roman" w:hAnsi="Times New Roman"/>
        </w:rPr>
      </w:pPr>
    </w:p>
    <w:p w14:paraId="2E8087AE">
      <w:pPr>
        <w:tabs>
          <w:tab w:val="left" w:pos="6848"/>
        </w:tabs>
        <w:rPr>
          <w:rFonts w:ascii="Times New Roman" w:hAnsi="Times New Roman"/>
        </w:rPr>
      </w:pPr>
    </w:p>
    <w:p w14:paraId="22532B4B">
      <w:pPr>
        <w:tabs>
          <w:tab w:val="left" w:pos="6848"/>
        </w:tabs>
        <w:rPr>
          <w:rFonts w:ascii="Times New Roman" w:hAnsi="Times New Roman"/>
        </w:rPr>
      </w:pPr>
    </w:p>
    <w:p w14:paraId="586FBD20">
      <w:pPr>
        <w:tabs>
          <w:tab w:val="left" w:pos="6848"/>
        </w:tabs>
        <w:rPr>
          <w:rFonts w:ascii="Times New Roman" w:hAnsi="Times New Roman"/>
        </w:rPr>
      </w:pPr>
    </w:p>
    <w:p w14:paraId="55009646">
      <w:pPr>
        <w:tabs>
          <w:tab w:val="left" w:pos="6848"/>
        </w:tabs>
        <w:rPr>
          <w:rFonts w:ascii="Times New Roman" w:hAnsi="Times New Roman"/>
        </w:rPr>
      </w:pPr>
    </w:p>
    <w:p w14:paraId="062F080B">
      <w:pPr>
        <w:tabs>
          <w:tab w:val="left" w:pos="6848"/>
        </w:tabs>
        <w:rPr>
          <w:rFonts w:ascii="Times New Roman" w:hAnsi="Times New Roman"/>
        </w:rPr>
      </w:pPr>
    </w:p>
    <w:p w14:paraId="230DA817">
      <w:pPr>
        <w:tabs>
          <w:tab w:val="left" w:pos="6848"/>
        </w:tabs>
        <w:rPr>
          <w:rFonts w:ascii="Times New Roman" w:hAnsi="Times New Roman"/>
        </w:rPr>
      </w:pPr>
    </w:p>
    <w:p w14:paraId="2F5772B7">
      <w:pPr>
        <w:tabs>
          <w:tab w:val="left" w:pos="6848"/>
        </w:tabs>
        <w:rPr>
          <w:rFonts w:ascii="Times New Roman" w:hAnsi="Times New Roman"/>
        </w:rPr>
      </w:pPr>
    </w:p>
    <w:p w14:paraId="0D1F25A0">
      <w:pPr>
        <w:tabs>
          <w:tab w:val="left" w:pos="6848"/>
        </w:tabs>
        <w:rPr>
          <w:rFonts w:ascii="Times New Roman" w:hAnsi="Times New Roman"/>
        </w:rPr>
      </w:pPr>
    </w:p>
    <w:p w14:paraId="787CF701">
      <w:pPr>
        <w:tabs>
          <w:tab w:val="left" w:pos="6848"/>
        </w:tabs>
        <w:rPr>
          <w:rFonts w:ascii="Times New Roman" w:hAnsi="Times New Roman"/>
        </w:rPr>
      </w:pPr>
    </w:p>
    <w:p w14:paraId="6188EE3B">
      <w:pPr>
        <w:tabs>
          <w:tab w:val="left" w:pos="6848"/>
        </w:tabs>
        <w:rPr>
          <w:rFonts w:ascii="Times New Roman" w:hAnsi="Times New Roman"/>
        </w:rPr>
      </w:pPr>
    </w:p>
    <w:p w14:paraId="1F9F0E29">
      <w:pPr>
        <w:tabs>
          <w:tab w:val="left" w:pos="6848"/>
        </w:tabs>
        <w:rPr>
          <w:rFonts w:ascii="Times New Roman" w:hAnsi="Times New Roman"/>
        </w:rPr>
      </w:pPr>
    </w:p>
    <w:p w14:paraId="7B2AC698">
      <w:pPr>
        <w:tabs>
          <w:tab w:val="left" w:pos="6848"/>
        </w:tabs>
        <w:rPr>
          <w:rFonts w:ascii="Times New Roman" w:hAnsi="Times New Roman"/>
        </w:rPr>
      </w:pPr>
    </w:p>
    <w:p w14:paraId="5DAB2DE2">
      <w:pPr>
        <w:tabs>
          <w:tab w:val="left" w:pos="6848"/>
        </w:tabs>
        <w:rPr>
          <w:rFonts w:ascii="Times New Roman" w:hAnsi="Times New Roman"/>
        </w:rPr>
      </w:pPr>
    </w:p>
    <w:p w14:paraId="407AEDCD">
      <w:pPr>
        <w:tabs>
          <w:tab w:val="left" w:pos="6848"/>
        </w:tabs>
        <w:rPr>
          <w:rFonts w:ascii="Times New Roman" w:hAnsi="Times New Roman"/>
        </w:rPr>
      </w:pPr>
    </w:p>
    <w:p w14:paraId="655194EE">
      <w:pPr>
        <w:tabs>
          <w:tab w:val="left" w:pos="6848"/>
        </w:tabs>
        <w:rPr>
          <w:rFonts w:ascii="Times New Roman" w:hAnsi="Times New Roman"/>
        </w:rPr>
      </w:pPr>
    </w:p>
    <w:p w14:paraId="4A3C6840">
      <w:pPr>
        <w:tabs>
          <w:tab w:val="left" w:pos="6848"/>
        </w:tabs>
        <w:rPr>
          <w:rFonts w:ascii="Times New Roman" w:hAnsi="Times New Roman"/>
        </w:rPr>
      </w:pPr>
    </w:p>
    <w:p w14:paraId="2D9B89B7">
      <w:pPr>
        <w:tabs>
          <w:tab w:val="left" w:pos="6848"/>
        </w:tabs>
        <w:rPr>
          <w:rFonts w:ascii="Times New Roman" w:hAnsi="Times New Roman"/>
        </w:rPr>
      </w:pPr>
    </w:p>
    <w:p w14:paraId="21EF508D">
      <w:pPr>
        <w:tabs>
          <w:tab w:val="left" w:pos="6848"/>
        </w:tabs>
        <w:rPr>
          <w:rFonts w:ascii="Times New Roman" w:hAnsi="Times New Roman"/>
        </w:rPr>
      </w:pPr>
    </w:p>
    <w:p w14:paraId="4CB57432">
      <w:pPr>
        <w:tabs>
          <w:tab w:val="left" w:pos="6848"/>
        </w:tabs>
        <w:rPr>
          <w:rFonts w:ascii="Times New Roman" w:hAnsi="Times New Roman"/>
        </w:rPr>
      </w:pPr>
    </w:p>
    <w:p w14:paraId="41333BEE">
      <w:pPr>
        <w:tabs>
          <w:tab w:val="left" w:pos="6848"/>
        </w:tabs>
        <w:rPr>
          <w:rFonts w:ascii="Times New Roman" w:hAnsi="Times New Roman"/>
        </w:rPr>
      </w:pPr>
    </w:p>
    <w:p w14:paraId="3319B5C2">
      <w:pPr>
        <w:pStyle w:val="7"/>
        <w:jc w:val="center"/>
        <w:rPr>
          <w:b/>
          <w:color w:val="000000"/>
        </w:rPr>
      </w:pPr>
      <w:r>
        <w:rPr>
          <w:b/>
          <w:color w:val="000000"/>
        </w:rPr>
        <w:t>Лист корректировки</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1"/>
        <w:gridCol w:w="2925"/>
        <w:gridCol w:w="2718"/>
        <w:gridCol w:w="1976"/>
      </w:tblGrid>
      <w:tr w14:paraId="4448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tcPr>
          <w:p w14:paraId="648885E7">
            <w:pPr>
              <w:pStyle w:val="7"/>
              <w:jc w:val="center"/>
              <w:rPr>
                <w:b/>
                <w:szCs w:val="24"/>
              </w:rPr>
            </w:pPr>
            <w:r>
              <w:rPr>
                <w:b/>
                <w:szCs w:val="24"/>
              </w:rPr>
              <w:t>Дата корректировки</w:t>
            </w:r>
          </w:p>
        </w:tc>
        <w:tc>
          <w:tcPr>
            <w:tcW w:w="2925" w:type="dxa"/>
          </w:tcPr>
          <w:p w14:paraId="6554C867">
            <w:pPr>
              <w:pStyle w:val="7"/>
              <w:jc w:val="center"/>
              <w:rPr>
                <w:b/>
                <w:szCs w:val="24"/>
              </w:rPr>
            </w:pPr>
            <w:r>
              <w:rPr>
                <w:b/>
                <w:szCs w:val="24"/>
              </w:rPr>
              <w:t>Причина корректировки</w:t>
            </w:r>
          </w:p>
        </w:tc>
        <w:tc>
          <w:tcPr>
            <w:tcW w:w="2718" w:type="dxa"/>
          </w:tcPr>
          <w:p w14:paraId="59F760BE">
            <w:pPr>
              <w:pStyle w:val="7"/>
              <w:jc w:val="center"/>
              <w:rPr>
                <w:b/>
                <w:szCs w:val="24"/>
              </w:rPr>
            </w:pPr>
            <w:r>
              <w:rPr>
                <w:b/>
                <w:szCs w:val="24"/>
              </w:rPr>
              <w:t>Результат изменения в рабочей программе</w:t>
            </w:r>
          </w:p>
        </w:tc>
        <w:tc>
          <w:tcPr>
            <w:tcW w:w="1976" w:type="dxa"/>
          </w:tcPr>
          <w:p w14:paraId="557B9AF2">
            <w:pPr>
              <w:pStyle w:val="7"/>
              <w:jc w:val="center"/>
              <w:rPr>
                <w:b/>
                <w:szCs w:val="24"/>
              </w:rPr>
            </w:pPr>
            <w:r>
              <w:rPr>
                <w:b/>
                <w:szCs w:val="24"/>
              </w:rPr>
              <w:t>Дата записи и роспись учителя</w:t>
            </w:r>
          </w:p>
        </w:tc>
      </w:tr>
      <w:tr w14:paraId="14C5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2801" w:type="dxa"/>
          </w:tcPr>
          <w:p w14:paraId="6E1A7EFC">
            <w:pPr>
              <w:pStyle w:val="7"/>
              <w:rPr>
                <w:szCs w:val="24"/>
              </w:rPr>
            </w:pPr>
          </w:p>
        </w:tc>
        <w:tc>
          <w:tcPr>
            <w:tcW w:w="2925" w:type="dxa"/>
          </w:tcPr>
          <w:p w14:paraId="65B8FA1F">
            <w:pPr>
              <w:pStyle w:val="7"/>
              <w:rPr>
                <w:szCs w:val="24"/>
              </w:rPr>
            </w:pPr>
          </w:p>
        </w:tc>
        <w:tc>
          <w:tcPr>
            <w:tcW w:w="2718" w:type="dxa"/>
          </w:tcPr>
          <w:p w14:paraId="661A0B94">
            <w:pPr>
              <w:pStyle w:val="7"/>
              <w:rPr>
                <w:szCs w:val="24"/>
              </w:rPr>
            </w:pPr>
          </w:p>
        </w:tc>
        <w:tc>
          <w:tcPr>
            <w:tcW w:w="1976" w:type="dxa"/>
          </w:tcPr>
          <w:p w14:paraId="35364010">
            <w:pPr>
              <w:pStyle w:val="7"/>
              <w:rPr>
                <w:szCs w:val="24"/>
              </w:rPr>
            </w:pPr>
          </w:p>
        </w:tc>
      </w:tr>
      <w:tr w14:paraId="20E5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2801" w:type="dxa"/>
          </w:tcPr>
          <w:p w14:paraId="457A7C43">
            <w:pPr>
              <w:pStyle w:val="7"/>
              <w:rPr>
                <w:szCs w:val="24"/>
              </w:rPr>
            </w:pPr>
          </w:p>
        </w:tc>
        <w:tc>
          <w:tcPr>
            <w:tcW w:w="2925" w:type="dxa"/>
          </w:tcPr>
          <w:p w14:paraId="3EC4C888">
            <w:pPr>
              <w:pStyle w:val="7"/>
              <w:rPr>
                <w:szCs w:val="24"/>
              </w:rPr>
            </w:pPr>
          </w:p>
        </w:tc>
        <w:tc>
          <w:tcPr>
            <w:tcW w:w="2718" w:type="dxa"/>
          </w:tcPr>
          <w:p w14:paraId="08AE91A9">
            <w:pPr>
              <w:pStyle w:val="7"/>
              <w:rPr>
                <w:szCs w:val="24"/>
              </w:rPr>
            </w:pPr>
          </w:p>
        </w:tc>
        <w:tc>
          <w:tcPr>
            <w:tcW w:w="1976" w:type="dxa"/>
          </w:tcPr>
          <w:p w14:paraId="4610F1ED">
            <w:pPr>
              <w:pStyle w:val="7"/>
              <w:rPr>
                <w:szCs w:val="24"/>
              </w:rPr>
            </w:pPr>
          </w:p>
        </w:tc>
      </w:tr>
      <w:tr w14:paraId="01EB5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2801" w:type="dxa"/>
          </w:tcPr>
          <w:p w14:paraId="4B571318">
            <w:pPr>
              <w:pStyle w:val="7"/>
              <w:rPr>
                <w:szCs w:val="24"/>
              </w:rPr>
            </w:pPr>
          </w:p>
        </w:tc>
        <w:tc>
          <w:tcPr>
            <w:tcW w:w="2925" w:type="dxa"/>
          </w:tcPr>
          <w:p w14:paraId="53B9CB08">
            <w:pPr>
              <w:pStyle w:val="7"/>
              <w:rPr>
                <w:szCs w:val="24"/>
              </w:rPr>
            </w:pPr>
          </w:p>
        </w:tc>
        <w:tc>
          <w:tcPr>
            <w:tcW w:w="2718" w:type="dxa"/>
          </w:tcPr>
          <w:p w14:paraId="60DAD8AF">
            <w:pPr>
              <w:pStyle w:val="7"/>
              <w:rPr>
                <w:szCs w:val="24"/>
              </w:rPr>
            </w:pPr>
          </w:p>
        </w:tc>
        <w:tc>
          <w:tcPr>
            <w:tcW w:w="1976" w:type="dxa"/>
          </w:tcPr>
          <w:p w14:paraId="2E3D21F6">
            <w:pPr>
              <w:pStyle w:val="7"/>
              <w:rPr>
                <w:szCs w:val="24"/>
              </w:rPr>
            </w:pPr>
          </w:p>
        </w:tc>
      </w:tr>
      <w:tr w14:paraId="09A48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2801" w:type="dxa"/>
          </w:tcPr>
          <w:p w14:paraId="4E7B5A7D">
            <w:pPr>
              <w:pStyle w:val="7"/>
              <w:rPr>
                <w:szCs w:val="24"/>
              </w:rPr>
            </w:pPr>
          </w:p>
        </w:tc>
        <w:tc>
          <w:tcPr>
            <w:tcW w:w="2925" w:type="dxa"/>
          </w:tcPr>
          <w:p w14:paraId="35381A31">
            <w:pPr>
              <w:pStyle w:val="7"/>
              <w:rPr>
                <w:szCs w:val="24"/>
              </w:rPr>
            </w:pPr>
          </w:p>
        </w:tc>
        <w:tc>
          <w:tcPr>
            <w:tcW w:w="2718" w:type="dxa"/>
          </w:tcPr>
          <w:p w14:paraId="56F9F8D6">
            <w:pPr>
              <w:pStyle w:val="7"/>
              <w:rPr>
                <w:szCs w:val="24"/>
              </w:rPr>
            </w:pPr>
          </w:p>
        </w:tc>
        <w:tc>
          <w:tcPr>
            <w:tcW w:w="1976" w:type="dxa"/>
          </w:tcPr>
          <w:p w14:paraId="2F41CDCC">
            <w:pPr>
              <w:pStyle w:val="7"/>
              <w:rPr>
                <w:szCs w:val="24"/>
              </w:rPr>
            </w:pPr>
          </w:p>
        </w:tc>
      </w:tr>
      <w:tr w14:paraId="267FD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2801" w:type="dxa"/>
          </w:tcPr>
          <w:p w14:paraId="7A1703DF">
            <w:pPr>
              <w:pStyle w:val="7"/>
              <w:rPr>
                <w:szCs w:val="24"/>
              </w:rPr>
            </w:pPr>
          </w:p>
        </w:tc>
        <w:tc>
          <w:tcPr>
            <w:tcW w:w="2925" w:type="dxa"/>
          </w:tcPr>
          <w:p w14:paraId="5EEDBBD6">
            <w:pPr>
              <w:pStyle w:val="7"/>
              <w:rPr>
                <w:szCs w:val="24"/>
              </w:rPr>
            </w:pPr>
          </w:p>
        </w:tc>
        <w:tc>
          <w:tcPr>
            <w:tcW w:w="2718" w:type="dxa"/>
          </w:tcPr>
          <w:p w14:paraId="1B3B5BBA">
            <w:pPr>
              <w:pStyle w:val="7"/>
              <w:rPr>
                <w:szCs w:val="24"/>
              </w:rPr>
            </w:pPr>
          </w:p>
        </w:tc>
        <w:tc>
          <w:tcPr>
            <w:tcW w:w="1976" w:type="dxa"/>
          </w:tcPr>
          <w:p w14:paraId="639FFC0B">
            <w:pPr>
              <w:pStyle w:val="7"/>
              <w:rPr>
                <w:szCs w:val="24"/>
              </w:rPr>
            </w:pPr>
          </w:p>
        </w:tc>
      </w:tr>
      <w:tr w14:paraId="7C49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2801" w:type="dxa"/>
          </w:tcPr>
          <w:p w14:paraId="00B0D543">
            <w:pPr>
              <w:pStyle w:val="7"/>
              <w:rPr>
                <w:szCs w:val="24"/>
              </w:rPr>
            </w:pPr>
          </w:p>
        </w:tc>
        <w:tc>
          <w:tcPr>
            <w:tcW w:w="2925" w:type="dxa"/>
          </w:tcPr>
          <w:p w14:paraId="3E637523">
            <w:pPr>
              <w:pStyle w:val="7"/>
              <w:rPr>
                <w:szCs w:val="24"/>
              </w:rPr>
            </w:pPr>
          </w:p>
        </w:tc>
        <w:tc>
          <w:tcPr>
            <w:tcW w:w="2718" w:type="dxa"/>
          </w:tcPr>
          <w:p w14:paraId="232C4F55">
            <w:pPr>
              <w:pStyle w:val="7"/>
              <w:rPr>
                <w:szCs w:val="24"/>
              </w:rPr>
            </w:pPr>
          </w:p>
        </w:tc>
        <w:tc>
          <w:tcPr>
            <w:tcW w:w="1976" w:type="dxa"/>
          </w:tcPr>
          <w:p w14:paraId="1BCC0F03">
            <w:pPr>
              <w:pStyle w:val="7"/>
              <w:rPr>
                <w:szCs w:val="24"/>
              </w:rPr>
            </w:pPr>
          </w:p>
        </w:tc>
      </w:tr>
      <w:tr w14:paraId="1450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2801" w:type="dxa"/>
          </w:tcPr>
          <w:p w14:paraId="70D15AFE">
            <w:pPr>
              <w:pStyle w:val="7"/>
              <w:rPr>
                <w:szCs w:val="24"/>
              </w:rPr>
            </w:pPr>
          </w:p>
        </w:tc>
        <w:tc>
          <w:tcPr>
            <w:tcW w:w="2925" w:type="dxa"/>
          </w:tcPr>
          <w:p w14:paraId="7753D5FE">
            <w:pPr>
              <w:pStyle w:val="7"/>
              <w:rPr>
                <w:szCs w:val="24"/>
              </w:rPr>
            </w:pPr>
          </w:p>
        </w:tc>
        <w:tc>
          <w:tcPr>
            <w:tcW w:w="2718" w:type="dxa"/>
          </w:tcPr>
          <w:p w14:paraId="0C630A38">
            <w:pPr>
              <w:pStyle w:val="7"/>
              <w:rPr>
                <w:szCs w:val="24"/>
              </w:rPr>
            </w:pPr>
          </w:p>
        </w:tc>
        <w:tc>
          <w:tcPr>
            <w:tcW w:w="1976" w:type="dxa"/>
          </w:tcPr>
          <w:p w14:paraId="3BA92731">
            <w:pPr>
              <w:pStyle w:val="7"/>
              <w:rPr>
                <w:szCs w:val="24"/>
              </w:rPr>
            </w:pPr>
          </w:p>
        </w:tc>
      </w:tr>
      <w:tr w14:paraId="6D62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801" w:type="dxa"/>
          </w:tcPr>
          <w:p w14:paraId="53BB82DC">
            <w:pPr>
              <w:pStyle w:val="7"/>
              <w:rPr>
                <w:szCs w:val="24"/>
              </w:rPr>
            </w:pPr>
          </w:p>
        </w:tc>
        <w:tc>
          <w:tcPr>
            <w:tcW w:w="2925" w:type="dxa"/>
          </w:tcPr>
          <w:p w14:paraId="72442061">
            <w:pPr>
              <w:pStyle w:val="7"/>
              <w:rPr>
                <w:szCs w:val="24"/>
              </w:rPr>
            </w:pPr>
          </w:p>
        </w:tc>
        <w:tc>
          <w:tcPr>
            <w:tcW w:w="2718" w:type="dxa"/>
          </w:tcPr>
          <w:p w14:paraId="58074121">
            <w:pPr>
              <w:pStyle w:val="7"/>
              <w:rPr>
                <w:szCs w:val="24"/>
              </w:rPr>
            </w:pPr>
          </w:p>
        </w:tc>
        <w:tc>
          <w:tcPr>
            <w:tcW w:w="1976" w:type="dxa"/>
          </w:tcPr>
          <w:p w14:paraId="264D922C">
            <w:pPr>
              <w:pStyle w:val="7"/>
              <w:rPr>
                <w:szCs w:val="24"/>
              </w:rPr>
            </w:pPr>
          </w:p>
        </w:tc>
      </w:tr>
      <w:tr w14:paraId="07F94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801" w:type="dxa"/>
          </w:tcPr>
          <w:p w14:paraId="54BB9651">
            <w:pPr>
              <w:pStyle w:val="7"/>
              <w:rPr>
                <w:szCs w:val="24"/>
              </w:rPr>
            </w:pPr>
          </w:p>
        </w:tc>
        <w:tc>
          <w:tcPr>
            <w:tcW w:w="2925" w:type="dxa"/>
          </w:tcPr>
          <w:p w14:paraId="586F64AB">
            <w:pPr>
              <w:pStyle w:val="7"/>
              <w:rPr>
                <w:szCs w:val="24"/>
              </w:rPr>
            </w:pPr>
          </w:p>
        </w:tc>
        <w:tc>
          <w:tcPr>
            <w:tcW w:w="2718" w:type="dxa"/>
          </w:tcPr>
          <w:p w14:paraId="2ED5B54D">
            <w:pPr>
              <w:pStyle w:val="7"/>
              <w:rPr>
                <w:szCs w:val="24"/>
              </w:rPr>
            </w:pPr>
          </w:p>
        </w:tc>
        <w:tc>
          <w:tcPr>
            <w:tcW w:w="1976" w:type="dxa"/>
          </w:tcPr>
          <w:p w14:paraId="27F8BAD2">
            <w:pPr>
              <w:pStyle w:val="7"/>
              <w:rPr>
                <w:szCs w:val="24"/>
              </w:rPr>
            </w:pPr>
          </w:p>
        </w:tc>
      </w:tr>
      <w:tr w14:paraId="1F90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801" w:type="dxa"/>
          </w:tcPr>
          <w:p w14:paraId="6DA4F8A4">
            <w:pPr>
              <w:pStyle w:val="7"/>
              <w:rPr>
                <w:szCs w:val="24"/>
              </w:rPr>
            </w:pPr>
          </w:p>
        </w:tc>
        <w:tc>
          <w:tcPr>
            <w:tcW w:w="2925" w:type="dxa"/>
          </w:tcPr>
          <w:p w14:paraId="7402E876">
            <w:pPr>
              <w:pStyle w:val="7"/>
              <w:rPr>
                <w:szCs w:val="24"/>
              </w:rPr>
            </w:pPr>
          </w:p>
        </w:tc>
        <w:tc>
          <w:tcPr>
            <w:tcW w:w="2718" w:type="dxa"/>
          </w:tcPr>
          <w:p w14:paraId="27F83F00">
            <w:pPr>
              <w:pStyle w:val="7"/>
              <w:rPr>
                <w:szCs w:val="24"/>
              </w:rPr>
            </w:pPr>
          </w:p>
        </w:tc>
        <w:tc>
          <w:tcPr>
            <w:tcW w:w="1976" w:type="dxa"/>
          </w:tcPr>
          <w:p w14:paraId="1F0490D3">
            <w:pPr>
              <w:pStyle w:val="7"/>
              <w:rPr>
                <w:szCs w:val="24"/>
              </w:rPr>
            </w:pPr>
          </w:p>
        </w:tc>
      </w:tr>
      <w:tr w14:paraId="03565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2801" w:type="dxa"/>
          </w:tcPr>
          <w:p w14:paraId="4B103B88">
            <w:pPr>
              <w:pStyle w:val="7"/>
              <w:rPr>
                <w:szCs w:val="24"/>
              </w:rPr>
            </w:pPr>
          </w:p>
        </w:tc>
        <w:tc>
          <w:tcPr>
            <w:tcW w:w="2925" w:type="dxa"/>
          </w:tcPr>
          <w:p w14:paraId="04EAEA75">
            <w:pPr>
              <w:pStyle w:val="7"/>
              <w:rPr>
                <w:szCs w:val="24"/>
              </w:rPr>
            </w:pPr>
          </w:p>
        </w:tc>
        <w:tc>
          <w:tcPr>
            <w:tcW w:w="2718" w:type="dxa"/>
          </w:tcPr>
          <w:p w14:paraId="2DFA4F8C">
            <w:pPr>
              <w:pStyle w:val="7"/>
              <w:rPr>
                <w:szCs w:val="24"/>
              </w:rPr>
            </w:pPr>
          </w:p>
        </w:tc>
        <w:tc>
          <w:tcPr>
            <w:tcW w:w="1976" w:type="dxa"/>
          </w:tcPr>
          <w:p w14:paraId="5F766024">
            <w:pPr>
              <w:pStyle w:val="7"/>
              <w:rPr>
                <w:szCs w:val="24"/>
              </w:rPr>
            </w:pPr>
          </w:p>
        </w:tc>
      </w:tr>
      <w:tr w14:paraId="18056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2801" w:type="dxa"/>
          </w:tcPr>
          <w:p w14:paraId="76C73683">
            <w:pPr>
              <w:pStyle w:val="7"/>
              <w:rPr>
                <w:szCs w:val="24"/>
              </w:rPr>
            </w:pPr>
          </w:p>
        </w:tc>
        <w:tc>
          <w:tcPr>
            <w:tcW w:w="2925" w:type="dxa"/>
          </w:tcPr>
          <w:p w14:paraId="588B2E6E">
            <w:pPr>
              <w:pStyle w:val="7"/>
              <w:rPr>
                <w:szCs w:val="24"/>
              </w:rPr>
            </w:pPr>
          </w:p>
        </w:tc>
        <w:tc>
          <w:tcPr>
            <w:tcW w:w="2718" w:type="dxa"/>
          </w:tcPr>
          <w:p w14:paraId="0C4B162C">
            <w:pPr>
              <w:pStyle w:val="7"/>
              <w:rPr>
                <w:szCs w:val="24"/>
              </w:rPr>
            </w:pPr>
          </w:p>
        </w:tc>
        <w:tc>
          <w:tcPr>
            <w:tcW w:w="1976" w:type="dxa"/>
          </w:tcPr>
          <w:p w14:paraId="667FEE06">
            <w:pPr>
              <w:pStyle w:val="7"/>
              <w:rPr>
                <w:szCs w:val="24"/>
              </w:rPr>
            </w:pPr>
          </w:p>
        </w:tc>
      </w:tr>
      <w:tr w14:paraId="14521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2801" w:type="dxa"/>
          </w:tcPr>
          <w:p w14:paraId="5A7DD368">
            <w:pPr>
              <w:pStyle w:val="7"/>
              <w:rPr>
                <w:szCs w:val="24"/>
              </w:rPr>
            </w:pPr>
          </w:p>
        </w:tc>
        <w:tc>
          <w:tcPr>
            <w:tcW w:w="2925" w:type="dxa"/>
          </w:tcPr>
          <w:p w14:paraId="07074DBE">
            <w:pPr>
              <w:pStyle w:val="7"/>
              <w:rPr>
                <w:szCs w:val="24"/>
              </w:rPr>
            </w:pPr>
          </w:p>
        </w:tc>
        <w:tc>
          <w:tcPr>
            <w:tcW w:w="2718" w:type="dxa"/>
          </w:tcPr>
          <w:p w14:paraId="19164A60">
            <w:pPr>
              <w:pStyle w:val="7"/>
              <w:rPr>
                <w:szCs w:val="24"/>
              </w:rPr>
            </w:pPr>
          </w:p>
        </w:tc>
        <w:tc>
          <w:tcPr>
            <w:tcW w:w="1976" w:type="dxa"/>
          </w:tcPr>
          <w:p w14:paraId="0173D80D">
            <w:pPr>
              <w:pStyle w:val="7"/>
              <w:rPr>
                <w:szCs w:val="24"/>
              </w:rPr>
            </w:pPr>
          </w:p>
        </w:tc>
      </w:tr>
    </w:tbl>
    <w:p w14:paraId="489551DF">
      <w:pPr>
        <w:tabs>
          <w:tab w:val="left" w:pos="6848"/>
        </w:tabs>
        <w:rPr>
          <w:rFonts w:ascii="Times New Roman" w:hAnsi="Times New Roman"/>
        </w:rPr>
      </w:pPr>
    </w:p>
    <w:sectPr>
      <w:pgSz w:w="11906" w:h="16838"/>
      <w:pgMar w:top="851" w:right="851" w:bottom="851" w:left="85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Arial">
    <w:panose1 w:val="020B0604020202020204"/>
    <w:charset w:val="CC"/>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775439"/>
    <w:multiLevelType w:val="multilevel"/>
    <w:tmpl w:val="1B775439"/>
    <w:lvl w:ilvl="0" w:tentative="0">
      <w:start w:val="1"/>
      <w:numFmt w:val="decimal"/>
      <w:lvlText w:val="%1."/>
      <w:lvlJc w:val="left"/>
      <w:pPr>
        <w:ind w:left="720" w:hanging="360"/>
      </w:pPr>
      <w:rPr>
        <w:rFonts w:hint="default" w:cs="Times New Roman"/>
        <w:b w:val="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
    <w:nsid w:val="1F2034C7"/>
    <w:multiLevelType w:val="multilevel"/>
    <w:tmpl w:val="1F2034C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rPr>
    </w:lvl>
    <w:lvl w:ilvl="8" w:tentative="0">
      <w:start w:val="1"/>
      <w:numFmt w:val="bullet"/>
      <w:lvlText w:val=""/>
      <w:lvlJc w:val="left"/>
      <w:pPr>
        <w:ind w:left="7189" w:hanging="360"/>
      </w:pPr>
      <w:rPr>
        <w:rFonts w:hint="default" w:ascii="Wingdings" w:hAnsi="Wingdings"/>
      </w:rPr>
    </w:lvl>
  </w:abstractNum>
  <w:abstractNum w:abstractNumId="2">
    <w:nsid w:val="26C64497"/>
    <w:multiLevelType w:val="multilevel"/>
    <w:tmpl w:val="26C64497"/>
    <w:lvl w:ilvl="0" w:tentative="0">
      <w:start w:val="1"/>
      <w:numFmt w:val="bullet"/>
      <w:lvlText w:val=""/>
      <w:lvlJc w:val="left"/>
      <w:pPr>
        <w:ind w:left="1996" w:hanging="360"/>
      </w:pPr>
      <w:rPr>
        <w:rFonts w:hint="default" w:ascii="Symbol" w:hAnsi="Symbol"/>
      </w:rPr>
    </w:lvl>
    <w:lvl w:ilvl="1" w:tentative="0">
      <w:start w:val="1"/>
      <w:numFmt w:val="bullet"/>
      <w:lvlText w:val="o"/>
      <w:lvlJc w:val="left"/>
      <w:pPr>
        <w:ind w:left="2007" w:hanging="360"/>
      </w:pPr>
      <w:rPr>
        <w:rFonts w:hint="default" w:ascii="Courier New" w:hAnsi="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rPr>
    </w:lvl>
    <w:lvl w:ilvl="8" w:tentative="0">
      <w:start w:val="1"/>
      <w:numFmt w:val="bullet"/>
      <w:lvlText w:val=""/>
      <w:lvlJc w:val="left"/>
      <w:pPr>
        <w:ind w:left="7047" w:hanging="360"/>
      </w:pPr>
      <w:rPr>
        <w:rFonts w:hint="default" w:ascii="Wingdings" w:hAnsi="Wingdings"/>
      </w:rPr>
    </w:lvl>
  </w:abstractNum>
  <w:abstractNum w:abstractNumId="3">
    <w:nsid w:val="2B3C69CE"/>
    <w:multiLevelType w:val="multilevel"/>
    <w:tmpl w:val="2B3C69CE"/>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rPr>
    </w:lvl>
    <w:lvl w:ilvl="8" w:tentative="0">
      <w:start w:val="1"/>
      <w:numFmt w:val="bullet"/>
      <w:lvlText w:val=""/>
      <w:lvlJc w:val="left"/>
      <w:pPr>
        <w:ind w:left="7189" w:hanging="360"/>
      </w:pPr>
      <w:rPr>
        <w:rFonts w:hint="default" w:ascii="Wingdings" w:hAnsi="Wingdings"/>
      </w:rPr>
    </w:lvl>
  </w:abstractNum>
  <w:abstractNum w:abstractNumId="4">
    <w:nsid w:val="35622D09"/>
    <w:multiLevelType w:val="multilevel"/>
    <w:tmpl w:val="35622D09"/>
    <w:lvl w:ilvl="0" w:tentative="0">
      <w:start w:val="1"/>
      <w:numFmt w:val="decimal"/>
      <w:lvlText w:val="%1."/>
      <w:lvlJc w:val="left"/>
      <w:pPr>
        <w:ind w:left="720" w:hanging="360"/>
      </w:pPr>
      <w:rPr>
        <w:rFonts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5">
    <w:nsid w:val="4D4B0400"/>
    <w:multiLevelType w:val="multilevel"/>
    <w:tmpl w:val="4D4B0400"/>
    <w:lvl w:ilvl="0" w:tentative="0">
      <w:start w:val="1"/>
      <w:numFmt w:val="decimal"/>
      <w:lvlText w:val="%1."/>
      <w:lvlJc w:val="left"/>
      <w:pPr>
        <w:ind w:left="1429" w:hanging="360"/>
      </w:pPr>
      <w:rPr>
        <w:rFonts w:cs="Times New Roman"/>
      </w:r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6">
    <w:nsid w:val="5E88456E"/>
    <w:multiLevelType w:val="multilevel"/>
    <w:tmpl w:val="5E88456E"/>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rPr>
    </w:lvl>
    <w:lvl w:ilvl="8" w:tentative="0">
      <w:start w:val="1"/>
      <w:numFmt w:val="bullet"/>
      <w:lvlText w:val=""/>
      <w:lvlJc w:val="left"/>
      <w:pPr>
        <w:ind w:left="7189" w:hanging="360"/>
      </w:pPr>
      <w:rPr>
        <w:rFonts w:hint="default" w:ascii="Wingdings" w:hAnsi="Wingdings"/>
      </w:rPr>
    </w:lvl>
  </w:abstractNum>
  <w:abstractNum w:abstractNumId="7">
    <w:nsid w:val="66F0476E"/>
    <w:multiLevelType w:val="multilevel"/>
    <w:tmpl w:val="66F0476E"/>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rPr>
    </w:lvl>
    <w:lvl w:ilvl="8" w:tentative="0">
      <w:start w:val="1"/>
      <w:numFmt w:val="bullet"/>
      <w:lvlText w:val=""/>
      <w:lvlJc w:val="left"/>
      <w:pPr>
        <w:ind w:left="7189" w:hanging="360"/>
      </w:pPr>
      <w:rPr>
        <w:rFonts w:hint="default" w:ascii="Wingdings" w:hAnsi="Wingdings"/>
      </w:rPr>
    </w:lvl>
  </w:abstractNum>
  <w:abstractNum w:abstractNumId="8">
    <w:nsid w:val="6B8C2493"/>
    <w:multiLevelType w:val="multilevel"/>
    <w:tmpl w:val="6B8C2493"/>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rPr>
    </w:lvl>
    <w:lvl w:ilvl="8" w:tentative="0">
      <w:start w:val="1"/>
      <w:numFmt w:val="bullet"/>
      <w:lvlText w:val=""/>
      <w:lvlJc w:val="left"/>
      <w:pPr>
        <w:ind w:left="7189" w:hanging="360"/>
      </w:pPr>
      <w:rPr>
        <w:rFonts w:hint="default" w:ascii="Wingdings" w:hAnsi="Wingdings"/>
      </w:rPr>
    </w:lvl>
  </w:abstractNum>
  <w:abstractNum w:abstractNumId="9">
    <w:nsid w:val="79712CEE"/>
    <w:multiLevelType w:val="multilevel"/>
    <w:tmpl w:val="79712CEE"/>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rPr>
    </w:lvl>
    <w:lvl w:ilvl="8" w:tentative="0">
      <w:start w:val="1"/>
      <w:numFmt w:val="bullet"/>
      <w:lvlText w:val=""/>
      <w:lvlJc w:val="left"/>
      <w:pPr>
        <w:ind w:left="7189" w:hanging="360"/>
      </w:pPr>
      <w:rPr>
        <w:rFonts w:hint="default" w:ascii="Wingdings" w:hAnsi="Wingdings"/>
      </w:rPr>
    </w:lvl>
  </w:abstractNum>
  <w:abstractNum w:abstractNumId="10">
    <w:nsid w:val="7C603CF4"/>
    <w:multiLevelType w:val="multilevel"/>
    <w:tmpl w:val="7C603CF4"/>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rPr>
    </w:lvl>
    <w:lvl w:ilvl="8" w:tentative="0">
      <w:start w:val="1"/>
      <w:numFmt w:val="bullet"/>
      <w:lvlText w:val=""/>
      <w:lvlJc w:val="left"/>
      <w:pPr>
        <w:ind w:left="7189" w:hanging="360"/>
      </w:pPr>
      <w:rPr>
        <w:rFonts w:hint="default" w:ascii="Wingdings" w:hAnsi="Wingdings"/>
      </w:rPr>
    </w:lvl>
  </w:abstractNum>
  <w:num w:numId="1">
    <w:abstractNumId w:val="8"/>
  </w:num>
  <w:num w:numId="2">
    <w:abstractNumId w:val="2"/>
  </w:num>
  <w:num w:numId="3">
    <w:abstractNumId w:val="10"/>
  </w:num>
  <w:num w:numId="4">
    <w:abstractNumId w:val="5"/>
  </w:num>
  <w:num w:numId="5">
    <w:abstractNumId w:val="3"/>
  </w:num>
  <w:num w:numId="6">
    <w:abstractNumId w:val="9"/>
  </w:num>
  <w:num w:numId="7">
    <w:abstractNumId w:val="7"/>
  </w:num>
  <w:num w:numId="8">
    <w:abstractNumId w:val="1"/>
  </w:num>
  <w:num w:numId="9">
    <w:abstractNumId w:val="6"/>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71D"/>
    <w:rsid w:val="0010125F"/>
    <w:rsid w:val="001019C2"/>
    <w:rsid w:val="001D361C"/>
    <w:rsid w:val="0030071D"/>
    <w:rsid w:val="00317A3E"/>
    <w:rsid w:val="003368A6"/>
    <w:rsid w:val="003D5861"/>
    <w:rsid w:val="00441304"/>
    <w:rsid w:val="004D089D"/>
    <w:rsid w:val="00502081"/>
    <w:rsid w:val="00552014"/>
    <w:rsid w:val="005849F5"/>
    <w:rsid w:val="005E2596"/>
    <w:rsid w:val="006B493E"/>
    <w:rsid w:val="006C1075"/>
    <w:rsid w:val="006E7045"/>
    <w:rsid w:val="006F760A"/>
    <w:rsid w:val="007865EA"/>
    <w:rsid w:val="0087782D"/>
    <w:rsid w:val="008D4218"/>
    <w:rsid w:val="008E62CB"/>
    <w:rsid w:val="0090055B"/>
    <w:rsid w:val="00986F2A"/>
    <w:rsid w:val="009C44D1"/>
    <w:rsid w:val="009D73F3"/>
    <w:rsid w:val="00A86343"/>
    <w:rsid w:val="00AF28D7"/>
    <w:rsid w:val="00B42AB1"/>
    <w:rsid w:val="00B92E1D"/>
    <w:rsid w:val="00C15AC1"/>
    <w:rsid w:val="00C31CED"/>
    <w:rsid w:val="00C41954"/>
    <w:rsid w:val="00C50507"/>
    <w:rsid w:val="00C637BD"/>
    <w:rsid w:val="00CC1EE4"/>
    <w:rsid w:val="00CD7F25"/>
    <w:rsid w:val="00CF36A2"/>
    <w:rsid w:val="00DD58DC"/>
    <w:rsid w:val="00E124FB"/>
    <w:rsid w:val="00E22D57"/>
    <w:rsid w:val="00E4425F"/>
    <w:rsid w:val="00E44D0F"/>
    <w:rsid w:val="00E658A1"/>
    <w:rsid w:val="00EE11DF"/>
    <w:rsid w:val="00F20764"/>
    <w:rsid w:val="01DF1019"/>
  </w:rsids>
  <m:mathPr>
    <m:mathFont m:val="Cambria Math"/>
    <m:brkBin m:val="before"/>
    <m:brkBinSub m:val="--"/>
    <m:smallFrac m:val="0"/>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qFormat="1" w:unhideWhenUsed="0" w:uiPriority="99" w:semiHidden="0" w:name="No Spacing"/>
    <w:lsdException w:qFormat="1" w:unhideWhenUsed="0" w:uiPriority="99" w:semiHidden="0" w:name="List Paragraph"/>
  </w:latentStyles>
  <w:style w:type="paragraph" w:default="1" w:styleId="1">
    <w:name w:val="Normal"/>
    <w:qFormat/>
    <w:uiPriority w:val="0"/>
    <w:pPr>
      <w:spacing w:after="200" w:line="276" w:lineRule="auto"/>
    </w:pPr>
    <w:rPr>
      <w:rFonts w:ascii="Calibri" w:hAnsi="Calibri" w:eastAsia="Calibri" w:cs="Times New Roman"/>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Strong"/>
    <w:basedOn w:val="2"/>
    <w:qFormat/>
    <w:uiPriority w:val="99"/>
    <w:rPr>
      <w:rFonts w:cs="Times New Roman"/>
      <w:b/>
      <w:bCs/>
    </w:rPr>
  </w:style>
  <w:style w:type="paragraph" w:styleId="5">
    <w:name w:val="header"/>
    <w:basedOn w:val="1"/>
    <w:link w:val="12"/>
    <w:uiPriority w:val="99"/>
    <w:pPr>
      <w:tabs>
        <w:tab w:val="center" w:pos="4677"/>
        <w:tab w:val="right" w:pos="9355"/>
      </w:tabs>
      <w:spacing w:after="0" w:line="240" w:lineRule="auto"/>
    </w:pPr>
  </w:style>
  <w:style w:type="paragraph" w:styleId="6">
    <w:name w:val="footer"/>
    <w:basedOn w:val="1"/>
    <w:link w:val="13"/>
    <w:uiPriority w:val="99"/>
    <w:pPr>
      <w:tabs>
        <w:tab w:val="center" w:pos="4677"/>
        <w:tab w:val="right" w:pos="9355"/>
      </w:tabs>
      <w:spacing w:after="0" w:line="240" w:lineRule="auto"/>
    </w:pPr>
  </w:style>
  <w:style w:type="paragraph" w:styleId="7">
    <w:name w:val="Normal (Web)"/>
    <w:basedOn w:val="1"/>
    <w:link w:val="11"/>
    <w:qFormat/>
    <w:uiPriority w:val="99"/>
    <w:pPr>
      <w:spacing w:before="100" w:beforeAutospacing="1" w:after="100" w:afterAutospacing="1" w:line="240" w:lineRule="auto"/>
    </w:pPr>
    <w:rPr>
      <w:rFonts w:ascii="Times New Roman" w:hAnsi="Times New Roman"/>
      <w:sz w:val="24"/>
      <w:szCs w:val="20"/>
      <w:lang w:eastAsia="ru-RU"/>
    </w:rPr>
  </w:style>
  <w:style w:type="paragraph" w:styleId="8">
    <w:name w:val="List Paragraph"/>
    <w:basedOn w:val="1"/>
    <w:qFormat/>
    <w:uiPriority w:val="99"/>
    <w:pPr>
      <w:ind w:left="720"/>
      <w:contextualSpacing/>
    </w:pPr>
  </w:style>
  <w:style w:type="paragraph" w:styleId="9">
    <w:name w:val="No Spacing"/>
    <w:qFormat/>
    <w:uiPriority w:val="99"/>
    <w:rPr>
      <w:rFonts w:ascii="Calibri" w:hAnsi="Calibri" w:eastAsia="Calibri" w:cs="Times New Roman"/>
      <w:sz w:val="22"/>
      <w:szCs w:val="22"/>
      <w:lang w:val="ru-RU" w:eastAsia="en-US" w:bidi="ar-SA"/>
    </w:rPr>
  </w:style>
  <w:style w:type="paragraph" w:customStyle="1" w:styleId="10">
    <w:name w:val="Содержимое таблицы"/>
    <w:basedOn w:val="1"/>
    <w:uiPriority w:val="99"/>
    <w:pPr>
      <w:widowControl w:val="0"/>
      <w:suppressLineNumbers/>
      <w:suppressAutoHyphens/>
      <w:autoSpaceDE w:val="0"/>
      <w:spacing w:after="0" w:line="240" w:lineRule="auto"/>
    </w:pPr>
    <w:rPr>
      <w:rFonts w:ascii="Times New Roman" w:hAnsi="Times New Roman" w:eastAsia="Times New Roman"/>
      <w:sz w:val="20"/>
      <w:szCs w:val="20"/>
      <w:lang w:eastAsia="ar-SA"/>
    </w:rPr>
  </w:style>
  <w:style w:type="character" w:customStyle="1" w:styleId="11">
    <w:name w:val="Обычный (веб) Знак"/>
    <w:link w:val="7"/>
    <w:locked/>
    <w:uiPriority w:val="99"/>
    <w:rPr>
      <w:rFonts w:ascii="Times New Roman" w:hAnsi="Times New Roman"/>
      <w:sz w:val="24"/>
      <w:lang w:eastAsia="ru-RU"/>
    </w:rPr>
  </w:style>
  <w:style w:type="character" w:customStyle="1" w:styleId="12">
    <w:name w:val="Верхний колонтитул Знак"/>
    <w:basedOn w:val="2"/>
    <w:link w:val="5"/>
    <w:locked/>
    <w:uiPriority w:val="99"/>
    <w:rPr>
      <w:rFonts w:cs="Times New Roman"/>
    </w:rPr>
  </w:style>
  <w:style w:type="character" w:customStyle="1" w:styleId="13">
    <w:name w:val="Нижний колонтитул Знак"/>
    <w:basedOn w:val="2"/>
    <w:link w:val="6"/>
    <w:locked/>
    <w:uiPriority w:val="99"/>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3141</Words>
  <Characters>17908</Characters>
  <Lines>149</Lines>
  <Paragraphs>42</Paragraphs>
  <TotalTime>180</TotalTime>
  <ScaleCrop>false</ScaleCrop>
  <LinksUpToDate>false</LinksUpToDate>
  <CharactersWithSpaces>21007</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2021-10-05T12:05:00Z</dcterms:created>
  <dc:creator>Татьяна Алявина</dc:creator>
  <cp:lastModifiedBy>людмила</cp:lastModifiedBy>
  <cp:lastPrinted>2021-10-26T13:46:00Z</cp:lastPrinted>
  <dcterms:modified xsi:type="dcterms:W3CDTF">2025-11-25T11:02:45Z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961765A0847746A0A276AF6EFF79795D_12</vt:lpwstr>
  </property>
</Properties>
</file>